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A50" w:rsidRPr="00D43A50" w:rsidRDefault="00D43A50" w:rsidP="00D43A50">
      <w:pPr>
        <w:jc w:val="center"/>
      </w:pPr>
      <w:r w:rsidRPr="00D43A50">
        <w:rPr>
          <w:b/>
          <w:bCs/>
        </w:rPr>
        <w:t>BỘ MẪU HỢP ĐỒNG LAO ĐỘNG</w:t>
      </w:r>
    </w:p>
    <w:p w:rsidR="00D43A50" w:rsidRPr="00D43A50" w:rsidRDefault="00D43A50" w:rsidP="00D43A50">
      <w:pPr>
        <w:jc w:val="center"/>
      </w:pPr>
      <w:r w:rsidRPr="00D43A50">
        <w:rPr>
          <w:b/>
          <w:bCs/>
        </w:rPr>
        <w:t>DÀNH CHO DOANH NGHIỆP THAM KHẢO</w:t>
      </w:r>
    </w:p>
    <w:p w:rsidR="00D43A50" w:rsidRPr="00D43A50" w:rsidRDefault="00D43A50" w:rsidP="00D43A50">
      <w:pPr>
        <w:jc w:val="center"/>
      </w:pPr>
      <w:r w:rsidRPr="00D43A50">
        <w:rPr>
          <w:i/>
          <w:iCs/>
        </w:rPr>
        <w:t>(Cập nhật theo quy định pháp luật có hiệu lực đến tháng 7/2026)</w:t>
      </w:r>
    </w:p>
    <w:p w:rsidR="00D43A50" w:rsidRPr="00D43A50" w:rsidRDefault="00D43A50" w:rsidP="00D43A50">
      <w:pPr>
        <w:jc w:val="both"/>
      </w:pPr>
      <w:r w:rsidRPr="00D43A50">
        <w:rPr>
          <w:b/>
          <w:bCs/>
        </w:rPr>
        <w:t>Bộ tài liệu gồm 4 phần:</w:t>
      </w:r>
    </w:p>
    <w:p w:rsidR="00D43A50" w:rsidRPr="00D43A50" w:rsidRDefault="00D43A50" w:rsidP="00D43A50">
      <w:pPr>
        <w:jc w:val="both"/>
      </w:pPr>
      <w:r w:rsidRPr="00D43A50">
        <w:t>– PHẦN I — Hợp đồng lao động mẫu (dùng chung cho HĐLĐ xác định thời hạn và không xác định thời hạn);</w:t>
      </w:r>
    </w:p>
    <w:p w:rsidR="00D43A50" w:rsidRPr="00D43A50" w:rsidRDefault="00D43A50" w:rsidP="00D43A50">
      <w:pPr>
        <w:jc w:val="both"/>
      </w:pPr>
      <w:r w:rsidRPr="00D43A50">
        <w:t>– PHẦN II — Phụ lục hợp đồng lao động mẫu (sửa đổi, bổ sung nội dung HĐLĐ);</w:t>
      </w:r>
    </w:p>
    <w:p w:rsidR="00D43A50" w:rsidRPr="00D43A50" w:rsidRDefault="00D43A50" w:rsidP="00D43A50">
      <w:pPr>
        <w:jc w:val="both"/>
      </w:pPr>
      <w:r w:rsidRPr="00D43A50">
        <w:t>– PHẦN III — Thỏa thuận bảo mật thông tin và cam kết đào tạo;</w:t>
      </w:r>
    </w:p>
    <w:p w:rsidR="00D43A50" w:rsidRPr="00D43A50" w:rsidRDefault="00D43A50" w:rsidP="00D43A50">
      <w:pPr>
        <w:jc w:val="both"/>
      </w:pPr>
      <w:r w:rsidRPr="00D43A50">
        <w:t>– PHẦN IV — Thuyết minh pháp lý: căn cứ pháp luật, bảng lương tối thiểu vùng 2026, tỷ lệ đóng BHXH – BHYT – BHTN, thuế TNCN 2026 và hướng dẫn sử dụng biểu mẫu.</w:t>
      </w:r>
    </w:p>
    <w:p w:rsidR="00D43A50" w:rsidRPr="00D43A50" w:rsidRDefault="00D43A50" w:rsidP="00D43A50">
      <w:pPr>
        <w:jc w:val="both"/>
      </w:pPr>
      <w:r w:rsidRPr="00D43A50">
        <w:rPr>
          <w:i/>
          <w:iCs/>
        </w:rPr>
        <w:t xml:space="preserve">LƯU Ý QUAN TRỌNG: Đây là biểu mẫu tham khảo, soạn theo Điều 21 Bộ luật Lao động 2019 và Thông tư 10/2020/TT-BLĐTBXH. Doanh nghiệp cần điều chỉnh cho phù hợp ngành nghề, nội quy lao động và thỏa ước lao động tập thể của mình. Các chỗ để trống "……" và ô </w:t>
      </w:r>
      <w:r w:rsidRPr="00D43A50">
        <w:rPr>
          <w:rFonts w:ascii="Segoe UI Symbol" w:hAnsi="Segoe UI Symbol" w:cs="Segoe UI Symbol"/>
          <w:i/>
          <w:iCs/>
        </w:rPr>
        <w:t>☐</w:t>
      </w:r>
      <w:r w:rsidRPr="00D43A50">
        <w:rPr>
          <w:i/>
          <w:iCs/>
        </w:rPr>
        <w:t xml:space="preserve"> do doanh nghiệp điền/đánh dấu khi sử dụng. Tài liệu không thay thế ý kiến tư vấn pháp lý cho từng trường hợp cụ thể.</w:t>
      </w:r>
    </w:p>
    <w:p w:rsidR="00D43A50" w:rsidRPr="00D43A50" w:rsidRDefault="00D43A50" w:rsidP="00D43A50">
      <w:pPr>
        <w:jc w:val="both"/>
      </w:pPr>
      <w:r w:rsidRPr="00D43A50">
        <w:br w:type="page"/>
      </w:r>
    </w:p>
    <w:p w:rsidR="00D43A50" w:rsidRPr="00D43A50" w:rsidRDefault="00D43A50" w:rsidP="00D43A50">
      <w:pPr>
        <w:jc w:val="center"/>
      </w:pPr>
      <w:r w:rsidRPr="00D43A50">
        <w:rPr>
          <w:b/>
          <w:bCs/>
        </w:rPr>
        <w:lastRenderedPageBreak/>
        <w:t>CỘNG HÒA XÃ HỘI CHỦ NGHĨA VIỆT NAM</w:t>
      </w:r>
    </w:p>
    <w:p w:rsidR="00D43A50" w:rsidRPr="00D43A50" w:rsidRDefault="00D43A50" w:rsidP="00D43A50">
      <w:pPr>
        <w:jc w:val="center"/>
      </w:pPr>
      <w:r w:rsidRPr="00D43A50">
        <w:rPr>
          <w:b/>
          <w:bCs/>
        </w:rPr>
        <w:t>Độc lập – Tự do – Hạnh phúc</w:t>
      </w:r>
    </w:p>
    <w:p w:rsidR="00D43A50" w:rsidRPr="00D43A50" w:rsidRDefault="00D43A50" w:rsidP="00D43A50">
      <w:pPr>
        <w:jc w:val="center"/>
      </w:pPr>
      <w:r w:rsidRPr="00D43A50">
        <w:t>—————————————</w:t>
      </w:r>
    </w:p>
    <w:p w:rsidR="00D43A50" w:rsidRPr="00D43A50" w:rsidRDefault="00D43A50" w:rsidP="00D43A50">
      <w:pPr>
        <w:jc w:val="center"/>
      </w:pPr>
      <w:r w:rsidRPr="00D43A50">
        <w:rPr>
          <w:b/>
          <w:bCs/>
        </w:rPr>
        <w:t>PHẦN I — HỢP ĐỒNG LAO ĐỘNG</w:t>
      </w:r>
    </w:p>
    <w:p w:rsidR="00D43A50" w:rsidRPr="00D43A50" w:rsidRDefault="00D43A50" w:rsidP="00D43A50">
      <w:pPr>
        <w:jc w:val="center"/>
      </w:pPr>
      <w:r w:rsidRPr="00D43A50">
        <w:rPr>
          <w:i/>
          <w:iCs/>
        </w:rPr>
        <w:t>Số: ……/……/HĐLĐ-……</w:t>
      </w:r>
    </w:p>
    <w:p w:rsidR="00D43A50" w:rsidRPr="00D43A50" w:rsidRDefault="00D43A50" w:rsidP="00D43A50">
      <w:pPr>
        <w:jc w:val="both"/>
      </w:pPr>
      <w:r w:rsidRPr="00D43A50">
        <w:rPr>
          <w:b/>
          <w:bCs/>
        </w:rPr>
        <w:t>Căn cứ:</w:t>
      </w:r>
    </w:p>
    <w:p w:rsidR="00D43A50" w:rsidRPr="00D43A50" w:rsidRDefault="00D43A50" w:rsidP="00D43A50">
      <w:pPr>
        <w:jc w:val="both"/>
      </w:pPr>
      <w:r w:rsidRPr="00D43A50">
        <w:t>– Bộ luật Lao động số 45/2019/QH14 ngày 20/11/2019 (hiệu lực từ 01/01/2021);</w:t>
      </w:r>
    </w:p>
    <w:p w:rsidR="00D43A50" w:rsidRPr="00D43A50" w:rsidRDefault="00D43A50" w:rsidP="00D43A50">
      <w:pPr>
        <w:jc w:val="both"/>
      </w:pPr>
      <w:r w:rsidRPr="00D43A50">
        <w:t>– Nghị định số 145/2020/NĐ-CP ngày 14/12/2020 của Chính phủ quy định chi tiết và hướng dẫn thi hành một số điều của Bộ luật Lao động về điều kiện lao động và quan hệ lao động (đã được sửa đổi, bổ sung bởi Nghị định số 70/2023/NĐ-CP);</w:t>
      </w:r>
    </w:p>
    <w:p w:rsidR="00D43A50" w:rsidRPr="00D43A50" w:rsidRDefault="00D43A50" w:rsidP="00D43A50">
      <w:pPr>
        <w:jc w:val="both"/>
      </w:pPr>
      <w:r w:rsidRPr="00D43A50">
        <w:t>– Thông tư số 10/2020/TT-BLĐTBXH ngày 12/11/2020 hướng dẫn nội dung của hợp đồng lao động;</w:t>
      </w:r>
      <w:bookmarkStart w:id="0" w:name="_GoBack"/>
    </w:p>
    <w:bookmarkEnd w:id="0"/>
    <w:p w:rsidR="00D43A50" w:rsidRPr="00D43A50" w:rsidRDefault="00D43A50" w:rsidP="00D43A50">
      <w:pPr>
        <w:jc w:val="both"/>
      </w:pPr>
      <w:r w:rsidRPr="00D43A50">
        <w:t>– Luật Bảo hiểm xã hội số 41/2024/QH15 ngày 29/6/2024 (hiệu lực từ 01/7/2025) và các văn bản hướng dẫn;</w:t>
      </w:r>
    </w:p>
    <w:p w:rsidR="00D43A50" w:rsidRPr="00D43A50" w:rsidRDefault="00D43A50" w:rsidP="00D43A50">
      <w:pPr>
        <w:jc w:val="both"/>
      </w:pPr>
      <w:r w:rsidRPr="00D43A50">
        <w:t>– Luật Việc làm số 74/2025/QH15 ngày 16/6/2025 (hiệu lực từ 01/01/2026) về bảo hiểm thất nghiệp;</w:t>
      </w:r>
    </w:p>
    <w:p w:rsidR="00D43A50" w:rsidRPr="00D43A50" w:rsidRDefault="00D43A50" w:rsidP="00D43A50">
      <w:pPr>
        <w:jc w:val="both"/>
      </w:pPr>
      <w:r w:rsidRPr="00D43A50">
        <w:t>– Luật Bảo hiểm y tế và các văn bản hướng dẫn thi hành;</w:t>
      </w:r>
    </w:p>
    <w:p w:rsidR="00D43A50" w:rsidRPr="00D43A50" w:rsidRDefault="00D43A50" w:rsidP="00D43A50">
      <w:pPr>
        <w:jc w:val="both"/>
      </w:pPr>
      <w:r w:rsidRPr="00D43A50">
        <w:t>– Nghị định số 293/2025/NĐ-CP quy định mức lương tối thiểu vùng (hiệu lực từ 01/01/2026);</w:t>
      </w:r>
    </w:p>
    <w:p w:rsidR="00D43A50" w:rsidRPr="00D43A50" w:rsidRDefault="00D43A50" w:rsidP="00D43A50">
      <w:pPr>
        <w:jc w:val="both"/>
      </w:pPr>
      <w:r w:rsidRPr="00D43A50">
        <w:t>– Luật Thuế thu nhập cá nhân số 109/2025/QH15 và Nghị quyết số 110/2025/UBTVQH15 về mức giảm trừ gia cảnh (áp dụng từ kỳ tính thuế 2026);</w:t>
      </w:r>
    </w:p>
    <w:p w:rsidR="00D43A50" w:rsidRPr="00D43A50" w:rsidRDefault="00D43A50" w:rsidP="00D43A50">
      <w:pPr>
        <w:jc w:val="both"/>
      </w:pPr>
      <w:r w:rsidRPr="00D43A50">
        <w:t>– Nội quy lao động, Thỏa ước lao động tập thể của Công ty (nếu có); nhu cầu và sự thỏa thuận tự nguyện của hai bên.</w:t>
      </w:r>
    </w:p>
    <w:p w:rsidR="00D43A50" w:rsidRPr="00D43A50" w:rsidRDefault="00D43A50" w:rsidP="00D43A50">
      <w:pPr>
        <w:jc w:val="both"/>
      </w:pPr>
      <w:r w:rsidRPr="00D43A50">
        <w:t>Hôm nay, ngày …… tháng …… năm ……, tại …………………………………………, chúng tôi gồm:</w:t>
      </w:r>
    </w:p>
    <w:p w:rsidR="00D43A50" w:rsidRPr="00D43A50" w:rsidRDefault="00D43A50" w:rsidP="00D43A50">
      <w:pPr>
        <w:jc w:val="both"/>
      </w:pPr>
      <w:r w:rsidRPr="00D43A50">
        <w:rPr>
          <w:b/>
          <w:bCs/>
        </w:rPr>
        <w:t>BÊN A — NGƯỜI SỬ DỤNG LAO ĐỘNG:</w:t>
      </w:r>
    </w:p>
    <w:p w:rsidR="00D43A50" w:rsidRPr="00D43A50" w:rsidRDefault="00D43A50" w:rsidP="00D43A50">
      <w:pPr>
        <w:jc w:val="both"/>
      </w:pPr>
      <w:r w:rsidRPr="00D43A50">
        <w:t>Tên doanh nghiệp: ……………………………………………………………………………………</w:t>
      </w:r>
    </w:p>
    <w:p w:rsidR="00D43A50" w:rsidRPr="00D43A50" w:rsidRDefault="00D43A50" w:rsidP="00D43A50">
      <w:pPr>
        <w:jc w:val="both"/>
      </w:pPr>
      <w:r w:rsidRPr="00D43A50">
        <w:t>Mã số doanh nghiệp/Mã số thuế: …………………………………………</w:t>
      </w:r>
    </w:p>
    <w:p w:rsidR="00D43A50" w:rsidRPr="00D43A50" w:rsidRDefault="00D43A50" w:rsidP="00D43A50">
      <w:pPr>
        <w:jc w:val="both"/>
      </w:pPr>
      <w:r w:rsidRPr="00D43A50">
        <w:t>Địa chỉ trụ sở chính: ……………………………………………………………………………………</w:t>
      </w:r>
    </w:p>
    <w:p w:rsidR="00D43A50" w:rsidRPr="00D43A50" w:rsidRDefault="00D43A50" w:rsidP="00D43A50">
      <w:pPr>
        <w:jc w:val="both"/>
      </w:pPr>
      <w:r w:rsidRPr="00D43A50">
        <w:t>Điện thoại: ……………………   Email: ……………………</w:t>
      </w:r>
    </w:p>
    <w:p w:rsidR="00D43A50" w:rsidRPr="00D43A50" w:rsidRDefault="00D43A50" w:rsidP="00D43A50">
      <w:pPr>
        <w:jc w:val="both"/>
      </w:pPr>
      <w:r w:rsidRPr="00D43A50">
        <w:t>Người đại diện theo pháp luật/người được ủy quyền(*): Ông/Bà …………………………………………</w:t>
      </w:r>
    </w:p>
    <w:p w:rsidR="00D43A50" w:rsidRPr="00D43A50" w:rsidRDefault="00D43A50" w:rsidP="00D43A50">
      <w:pPr>
        <w:jc w:val="both"/>
      </w:pPr>
      <w:r w:rsidRPr="00D43A50">
        <w:t>Chức danh: ……………………   Quốc tịch: ……………………</w:t>
      </w:r>
    </w:p>
    <w:p w:rsidR="00D43A50" w:rsidRPr="00D43A50" w:rsidRDefault="00D43A50" w:rsidP="00D43A50">
      <w:pPr>
        <w:jc w:val="both"/>
      </w:pPr>
      <w:r w:rsidRPr="00D43A50">
        <w:t>(Văn bản ủy quyền số …… ngày ……/……/…… — nếu ký theo ủy quyền)</w:t>
      </w:r>
    </w:p>
    <w:p w:rsidR="00D43A50" w:rsidRPr="00D43A50" w:rsidRDefault="00D43A50" w:rsidP="00D43A50">
      <w:pPr>
        <w:jc w:val="both"/>
      </w:pPr>
      <w:r w:rsidRPr="00D43A50">
        <w:rPr>
          <w:i/>
          <w:iCs/>
        </w:rPr>
        <w:t>(*) Người giao kết HĐLĐ bên phía NSDLĐ phải đúng thẩm quyền theo khoản 3 Điều 18 BLLĐ 2019.</w:t>
      </w:r>
    </w:p>
    <w:p w:rsidR="00D43A50" w:rsidRPr="00D43A50" w:rsidRDefault="00D43A50" w:rsidP="00D43A50">
      <w:pPr>
        <w:jc w:val="both"/>
      </w:pPr>
      <w:r w:rsidRPr="00D43A50">
        <w:rPr>
          <w:b/>
          <w:bCs/>
        </w:rPr>
        <w:t>BÊN B — NGƯỜI LAO ĐỘNG:</w:t>
      </w:r>
    </w:p>
    <w:p w:rsidR="00D43A50" w:rsidRPr="00D43A50" w:rsidRDefault="00D43A50" w:rsidP="00D43A50">
      <w:pPr>
        <w:jc w:val="both"/>
      </w:pPr>
      <w:r w:rsidRPr="00D43A50">
        <w:t>Họ và tên: Ông/Bà …………………………………………   Giới tính: …………</w:t>
      </w:r>
    </w:p>
    <w:p w:rsidR="00D43A50" w:rsidRPr="00D43A50" w:rsidRDefault="00D43A50" w:rsidP="00D43A50">
      <w:pPr>
        <w:jc w:val="both"/>
      </w:pPr>
      <w:r w:rsidRPr="00D43A50">
        <w:lastRenderedPageBreak/>
        <w:t>Ngày, tháng, năm sinh: ……/……/……   Quốc tịch: ……………………</w:t>
      </w:r>
    </w:p>
    <w:p w:rsidR="00D43A50" w:rsidRPr="00D43A50" w:rsidRDefault="00D43A50" w:rsidP="00D43A50">
      <w:pPr>
        <w:jc w:val="both"/>
      </w:pPr>
      <w:r w:rsidRPr="00D43A50">
        <w:t>Số CCCD/Hộ chiếu: ……………………   Cấp ngày: ……/……/……   Nơi cấp: ……………………</w:t>
      </w:r>
    </w:p>
    <w:p w:rsidR="00D43A50" w:rsidRPr="00D43A50" w:rsidRDefault="00D43A50" w:rsidP="00D43A50">
      <w:pPr>
        <w:jc w:val="both"/>
      </w:pPr>
      <w:r w:rsidRPr="00D43A50">
        <w:t>Nơi cư trú hiện nay: ……………………………………………………………………………………</w:t>
      </w:r>
    </w:p>
    <w:p w:rsidR="00D43A50" w:rsidRPr="00D43A50" w:rsidRDefault="00D43A50" w:rsidP="00D43A50">
      <w:pPr>
        <w:jc w:val="both"/>
      </w:pPr>
      <w:r w:rsidRPr="00D43A50">
        <w:t>Trình độ chuyên môn, kỹ thuật: …………………………………………</w:t>
      </w:r>
    </w:p>
    <w:p w:rsidR="00D43A50" w:rsidRPr="00D43A50" w:rsidRDefault="00D43A50" w:rsidP="00D43A50">
      <w:pPr>
        <w:jc w:val="both"/>
      </w:pPr>
      <w:r w:rsidRPr="00D43A50">
        <w:t>Mã số thuế TNCN: ……………………   Mã số BHXH: ……………………</w:t>
      </w:r>
    </w:p>
    <w:p w:rsidR="00D43A50" w:rsidRPr="00D43A50" w:rsidRDefault="00D43A50" w:rsidP="00D43A50">
      <w:pPr>
        <w:jc w:val="both"/>
      </w:pPr>
      <w:r w:rsidRPr="00D43A50">
        <w:t>Giấy phép lao động/văn bản xác nhận không thuộc diện cấp GPLĐ số …… (áp dụng với NLĐ nước ngoài): ……………………</w:t>
      </w:r>
    </w:p>
    <w:p w:rsidR="00D43A50" w:rsidRPr="00D43A50" w:rsidRDefault="00D43A50" w:rsidP="00D43A50">
      <w:pPr>
        <w:jc w:val="both"/>
      </w:pPr>
      <w:r w:rsidRPr="00D43A50">
        <w:t>Thông tin liên hệ khẩn cấp (họ tên, quan hệ, điện thoại): …………………………………………</w:t>
      </w:r>
    </w:p>
    <w:p w:rsidR="00D43A50" w:rsidRPr="00D43A50" w:rsidRDefault="00D43A50" w:rsidP="00D43A50">
      <w:pPr>
        <w:jc w:val="both"/>
      </w:pPr>
      <w:r w:rsidRPr="00D43A50">
        <w:t>Hai bên thỏa thuận ký kết Hợp đồng lao động (sau đây gọi là "Hợp đồng") với các điều khoản sau đây:</w:t>
      </w:r>
    </w:p>
    <w:p w:rsidR="00D43A50" w:rsidRPr="00D43A50" w:rsidRDefault="00D43A50" w:rsidP="00D43A50">
      <w:pPr>
        <w:jc w:val="both"/>
      </w:pPr>
      <w:r w:rsidRPr="00D43A50">
        <w:rPr>
          <w:b/>
          <w:bCs/>
        </w:rPr>
        <w:t>Điều 1. Công việc và địa điểm làm việc</w:t>
      </w:r>
    </w:p>
    <w:p w:rsidR="00D43A50" w:rsidRPr="00D43A50" w:rsidRDefault="00D43A50" w:rsidP="00D43A50">
      <w:pPr>
        <w:jc w:val="both"/>
      </w:pPr>
      <w:r w:rsidRPr="00D43A50">
        <w:t>1.1. Chức danh chuyên môn/vị trí việc làm: …………………………………………</w:t>
      </w:r>
    </w:p>
    <w:p w:rsidR="00D43A50" w:rsidRPr="00D43A50" w:rsidRDefault="00D43A50" w:rsidP="00D43A50">
      <w:pPr>
        <w:jc w:val="both"/>
      </w:pPr>
      <w:r w:rsidRPr="00D43A50">
        <w:t>1.2. Bộ phận/phòng ban: …………………………………………</w:t>
      </w:r>
    </w:p>
    <w:p w:rsidR="00D43A50" w:rsidRPr="00D43A50" w:rsidRDefault="00D43A50" w:rsidP="00D43A50">
      <w:pPr>
        <w:jc w:val="both"/>
      </w:pPr>
      <w:r w:rsidRPr="00D43A50">
        <w:t>1.3. Mô tả công việc chính: ……………………………………………………………………………………</w:t>
      </w:r>
    </w:p>
    <w:p w:rsidR="00D43A50" w:rsidRPr="00D43A50" w:rsidRDefault="00D43A50" w:rsidP="00D43A50">
      <w:pPr>
        <w:jc w:val="both"/>
      </w:pPr>
      <w:r w:rsidRPr="00D43A50">
        <w:rPr>
          <w:i/>
          <w:iCs/>
        </w:rPr>
        <w:t>(Chi tiết theo Bản mô tả công việc đính kèm — là bộ phận không tách rời của Hợp đồng, nếu có.)</w:t>
      </w:r>
    </w:p>
    <w:p w:rsidR="00D43A50" w:rsidRPr="00D43A50" w:rsidRDefault="00D43A50" w:rsidP="00D43A50">
      <w:pPr>
        <w:jc w:val="both"/>
      </w:pPr>
      <w:r w:rsidRPr="00D43A50">
        <w:t>1.4. Địa điểm làm việc: ……………………………………………………………………………………</w:t>
      </w:r>
    </w:p>
    <w:p w:rsidR="00D43A50" w:rsidRPr="00D43A50" w:rsidRDefault="00D43A50" w:rsidP="00D43A50">
      <w:pPr>
        <w:jc w:val="both"/>
      </w:pPr>
      <w:r w:rsidRPr="00D43A50">
        <w:t xml:space="preserve">Trường hợp NLĐ làm việc ở nhiều địa điểm khác nhau thì ghi các địa điểm chính; NLĐ đồng ý làm việc tại địa điểm khác theo sự phân công hợp lý của NSDLĐ phù hợp quy định pháp luật: </w:t>
      </w:r>
      <w:r w:rsidRPr="00D43A50">
        <w:rPr>
          <w:rFonts w:ascii="Segoe UI Symbol" w:hAnsi="Segoe UI Symbol" w:cs="Segoe UI Symbol"/>
        </w:rPr>
        <w:t>☐</w:t>
      </w:r>
      <w:r w:rsidRPr="00D43A50">
        <w:t xml:space="preserve"> C</w:t>
      </w:r>
      <w:r w:rsidRPr="00D43A50">
        <w:rPr>
          <w:rFonts w:ascii="Arial" w:hAnsi="Arial" w:cs="Arial"/>
        </w:rPr>
        <w:t>ó</w:t>
      </w:r>
      <w:r w:rsidRPr="00D43A50">
        <w:t xml:space="preserve">   </w:t>
      </w:r>
      <w:r w:rsidRPr="00D43A50">
        <w:rPr>
          <w:rFonts w:ascii="Segoe UI Symbol" w:hAnsi="Segoe UI Symbol" w:cs="Segoe UI Symbol"/>
        </w:rPr>
        <w:t>☐</w:t>
      </w:r>
      <w:r w:rsidRPr="00D43A50">
        <w:t xml:space="preserve"> Kh</w:t>
      </w:r>
      <w:r w:rsidRPr="00D43A50">
        <w:rPr>
          <w:rFonts w:ascii="Arial" w:hAnsi="Arial" w:cs="Arial"/>
        </w:rPr>
        <w:t>ô</w:t>
      </w:r>
      <w:r w:rsidRPr="00D43A50">
        <w:t>ng</w:t>
      </w:r>
    </w:p>
    <w:p w:rsidR="00D43A50" w:rsidRPr="00D43A50" w:rsidRDefault="00D43A50" w:rsidP="00D43A50">
      <w:pPr>
        <w:jc w:val="both"/>
      </w:pPr>
      <w:r w:rsidRPr="00D43A50">
        <w:t xml:space="preserve">1.5. Hình thức làm việc: </w:t>
      </w:r>
      <w:r w:rsidRPr="00D43A50">
        <w:rPr>
          <w:rFonts w:ascii="Segoe UI Symbol" w:hAnsi="Segoe UI Symbol" w:cs="Segoe UI Symbol"/>
        </w:rPr>
        <w:t>☐</w:t>
      </w:r>
      <w:r w:rsidRPr="00D43A50">
        <w:t xml:space="preserve"> Tại văn phòng/nhà máy   </w:t>
      </w:r>
      <w:r w:rsidRPr="00D43A50">
        <w:rPr>
          <w:rFonts w:ascii="Segoe UI Symbol" w:hAnsi="Segoe UI Symbol" w:cs="Segoe UI Symbol"/>
        </w:rPr>
        <w:t>☐</w:t>
      </w:r>
      <w:r w:rsidRPr="00D43A50">
        <w:t xml:space="preserve"> Từ xa/kết hợp (hybrid), theo quy chế làm việc từ xa của Công ty (nếu có).</w:t>
      </w:r>
    </w:p>
    <w:p w:rsidR="00D43A50" w:rsidRPr="00D43A50" w:rsidRDefault="00D43A50" w:rsidP="00D43A50">
      <w:pPr>
        <w:jc w:val="both"/>
      </w:pPr>
      <w:r w:rsidRPr="00D43A50">
        <w:rPr>
          <w:b/>
          <w:bCs/>
        </w:rPr>
        <w:t>Điều 2. Loại hợp đồng và thời hạn hợp đồng</w:t>
      </w:r>
    </w:p>
    <w:p w:rsidR="00D43A50" w:rsidRPr="00D43A50" w:rsidRDefault="00D43A50" w:rsidP="00D43A50">
      <w:pPr>
        <w:jc w:val="both"/>
      </w:pPr>
      <w:r w:rsidRPr="00D43A50">
        <w:t>2.1. Loại hợp đồng (đánh dấu 01 ô):</w:t>
      </w:r>
    </w:p>
    <w:p w:rsidR="00D43A50" w:rsidRPr="00D43A50" w:rsidRDefault="00D43A50" w:rsidP="00D43A50">
      <w:pPr>
        <w:jc w:val="both"/>
      </w:pPr>
      <w:r w:rsidRPr="00D43A50">
        <w:rPr>
          <w:rFonts w:ascii="Segoe UI Symbol" w:hAnsi="Segoe UI Symbol" w:cs="Segoe UI Symbol"/>
        </w:rPr>
        <w:t>☐</w:t>
      </w:r>
      <w:r w:rsidRPr="00D43A50">
        <w:t xml:space="preserve">  Hợp đồng lao động không xác định thời hạn, làm việc từ ngày ……/……/……</w:t>
      </w:r>
    </w:p>
    <w:p w:rsidR="00D43A50" w:rsidRPr="00D43A50" w:rsidRDefault="00D43A50" w:rsidP="00D43A50">
      <w:pPr>
        <w:jc w:val="both"/>
      </w:pPr>
      <w:r w:rsidRPr="00D43A50">
        <w:rPr>
          <w:rFonts w:ascii="Segoe UI Symbol" w:hAnsi="Segoe UI Symbol" w:cs="Segoe UI Symbol"/>
        </w:rPr>
        <w:t>☐</w:t>
      </w:r>
      <w:r w:rsidRPr="00D43A50">
        <w:t xml:space="preserve">  Hợp đồng lao động xác định thời hạn …… tháng (tối đa 36 tháng), từ ngày ……/……/…… đến ngày ……/……/……</w:t>
      </w:r>
    </w:p>
    <w:p w:rsidR="00D43A50" w:rsidRPr="00D43A50" w:rsidRDefault="00D43A50" w:rsidP="00D43A50">
      <w:pPr>
        <w:jc w:val="both"/>
      </w:pPr>
      <w:r w:rsidRPr="00D43A50">
        <w:t>2.2. Khi hợp đồng xác định thời hạn hết hạn mà NLĐ vẫn tiếp tục làm việc thì trong 30 ngày hai bên phải ký hợp đồng mới; nếu không ký, hợp đồng đã giao kết trở thành hợp đồng không xác định thời hạn. Chỉ được ký thêm tối đa 01 lần hợp đồng xác định thời hạn (khoản 2 Điều 20 BLLĐ 2019, trừ các trường hợp ngoại lệ luật định).</w:t>
      </w:r>
    </w:p>
    <w:p w:rsidR="00D43A50" w:rsidRPr="00D43A50" w:rsidRDefault="00D43A50" w:rsidP="00D43A50">
      <w:pPr>
        <w:jc w:val="both"/>
      </w:pPr>
      <w:r w:rsidRPr="00D43A50">
        <w:t>2.3. Thời gian thử việc (nếu có): …… ngày, từ ngày ……/……/…… đến ngày ……/……/……; tiền lương thử việc bằng ……% (tối thiểu 85%) mức lương của công việc theo Điều 4 Hợp đồng này. Hết thời gian thử việc đạt yêu cầu, NLĐ tiếp tục làm việc theo Hợp đồng này; thời gian thử việc theo giới hạn tại Điều 25 BLLĐ 2019 (tối đa 180 ngày với người quản lý doanh nghiệp; 60 ngày với vị trí cần trình độ cao đẳng trở lên; 30 ngày với trình độ trung cấp, công nhân kỹ thuật, nhân viên nghiệp vụ; 06 ngày làm việc với công việc khác).</w:t>
      </w:r>
    </w:p>
    <w:p w:rsidR="00D43A50" w:rsidRPr="00D43A50" w:rsidRDefault="00D43A50" w:rsidP="00D43A50">
      <w:pPr>
        <w:jc w:val="both"/>
      </w:pPr>
      <w:r w:rsidRPr="00D43A50">
        <w:rPr>
          <w:i/>
          <w:iCs/>
        </w:rPr>
        <w:t>Không áp dụng thử việc đối với HĐLĐ dưới 01 tháng. Nếu doanh nghiệp ký hợp đồng thử việc riêng thì bỏ mục 2.3.</w:t>
      </w:r>
    </w:p>
    <w:p w:rsidR="00D43A50" w:rsidRPr="00D43A50" w:rsidRDefault="00D43A50" w:rsidP="00D43A50">
      <w:pPr>
        <w:jc w:val="both"/>
      </w:pPr>
      <w:r w:rsidRPr="00D43A50">
        <w:rPr>
          <w:b/>
          <w:bCs/>
        </w:rPr>
        <w:lastRenderedPageBreak/>
        <w:t>Điều 3. Tiền lương, phụ cấp lương và các khoản bổ sung khác</w:t>
      </w:r>
    </w:p>
    <w:p w:rsidR="00D43A50" w:rsidRPr="00D43A50" w:rsidRDefault="00D43A50" w:rsidP="00D43A50">
      <w:pPr>
        <w:jc w:val="both"/>
      </w:pPr>
      <w:r w:rsidRPr="00D43A50">
        <w:t>3.1. Mức lương theo công việc/chức danh: …………………… đồng/tháng.</w:t>
      </w:r>
    </w:p>
    <w:p w:rsidR="00D43A50" w:rsidRPr="00D43A50" w:rsidRDefault="00D43A50" w:rsidP="00D43A50">
      <w:pPr>
        <w:jc w:val="both"/>
      </w:pPr>
      <w:r w:rsidRPr="00D43A50">
        <w:rPr>
          <w:i/>
          <w:iCs/>
        </w:rPr>
        <w:t>Mức lương không được thấp hơn lương tối thiểu vùng nơi NLĐ làm việc. Từ 01/01/2026 (NĐ 293/2025/NĐ-CP): Vùng I: 5.310.000 đ; Vùng II: 4.730.000 đ; Vùng III: 4.140.000 đ; Vùng IV: 3.700.000 đ/tháng (xem Phần IV).</w:t>
      </w:r>
    </w:p>
    <w:p w:rsidR="00D43A50" w:rsidRPr="00D43A50" w:rsidRDefault="00D43A50" w:rsidP="00D43A50">
      <w:pPr>
        <w:jc w:val="both"/>
      </w:pPr>
      <w:r w:rsidRPr="00D43A50">
        <w:t>3.2. Phụ cấp lương và các khoản bổ sung (nếu có):</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400"/>
        <w:gridCol w:w="3760"/>
      </w:tblGrid>
      <w:tr w:rsidR="00D43A50" w:rsidRPr="00D43A50" w:rsidTr="00132974">
        <w:tblPrEx>
          <w:tblCellMar>
            <w:top w:w="0" w:type="dxa"/>
            <w:bottom w:w="0" w:type="dxa"/>
          </w:tblCellMar>
        </w:tblPrEx>
        <w:trPr>
          <w:tblHeader/>
        </w:trPr>
        <w:tc>
          <w:tcPr>
            <w:tcW w:w="32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Khoản</w:t>
            </w:r>
          </w:p>
        </w:tc>
        <w:tc>
          <w:tcPr>
            <w:tcW w:w="24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Mức (đồng/tháng)</w:t>
            </w:r>
          </w:p>
        </w:tc>
        <w:tc>
          <w:tcPr>
            <w:tcW w:w="376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Điều kiện hưởng</w:t>
            </w:r>
          </w:p>
        </w:tc>
      </w:tr>
      <w:tr w:rsidR="00D43A50" w:rsidRPr="00D43A50" w:rsidTr="00132974">
        <w:tblPrEx>
          <w:tblCellMar>
            <w:top w:w="0" w:type="dxa"/>
            <w:bottom w:w="0" w:type="dxa"/>
          </w:tblCellMar>
        </w:tblPrEx>
        <w:tc>
          <w:tcPr>
            <w:tcW w:w="3200" w:type="dxa"/>
            <w:tcMar>
              <w:top w:w="60" w:type="dxa"/>
              <w:left w:w="100" w:type="dxa"/>
              <w:bottom w:w="60" w:type="dxa"/>
              <w:right w:w="100" w:type="dxa"/>
            </w:tcMar>
            <w:vAlign w:val="center"/>
          </w:tcPr>
          <w:p w:rsidR="00D43A50" w:rsidRPr="00D43A50" w:rsidRDefault="00D43A50" w:rsidP="00D43A50">
            <w:pPr>
              <w:jc w:val="both"/>
            </w:pPr>
            <w:r w:rsidRPr="00D43A50">
              <w:t>Phụ cấp trách nhiệm</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760" w:type="dxa"/>
            <w:tcMar>
              <w:top w:w="60" w:type="dxa"/>
              <w:left w:w="100" w:type="dxa"/>
              <w:bottom w:w="60" w:type="dxa"/>
              <w:right w:w="100" w:type="dxa"/>
            </w:tcMar>
            <w:vAlign w:val="center"/>
          </w:tcPr>
          <w:p w:rsidR="00D43A50" w:rsidRPr="00D43A50" w:rsidRDefault="00D43A50" w:rsidP="00D43A50">
            <w:pPr>
              <w:jc w:val="both"/>
            </w:pPr>
            <w:r w:rsidRPr="00D43A50">
              <w:t>……</w:t>
            </w:r>
          </w:p>
        </w:tc>
      </w:tr>
      <w:tr w:rsidR="00D43A50" w:rsidRPr="00D43A50" w:rsidTr="00132974">
        <w:tblPrEx>
          <w:tblCellMar>
            <w:top w:w="0" w:type="dxa"/>
            <w:bottom w:w="0" w:type="dxa"/>
          </w:tblCellMar>
        </w:tblPrEx>
        <w:tc>
          <w:tcPr>
            <w:tcW w:w="3200" w:type="dxa"/>
            <w:tcMar>
              <w:top w:w="60" w:type="dxa"/>
              <w:left w:w="100" w:type="dxa"/>
              <w:bottom w:w="60" w:type="dxa"/>
              <w:right w:w="100" w:type="dxa"/>
            </w:tcMar>
            <w:vAlign w:val="center"/>
          </w:tcPr>
          <w:p w:rsidR="00D43A50" w:rsidRPr="00D43A50" w:rsidRDefault="00D43A50" w:rsidP="00D43A50">
            <w:pPr>
              <w:jc w:val="both"/>
            </w:pPr>
            <w:r w:rsidRPr="00D43A50">
              <w:t>Phụ cấp ăn giữa ca</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760" w:type="dxa"/>
            <w:tcMar>
              <w:top w:w="60" w:type="dxa"/>
              <w:left w:w="100" w:type="dxa"/>
              <w:bottom w:w="60" w:type="dxa"/>
              <w:right w:w="100" w:type="dxa"/>
            </w:tcMar>
            <w:vAlign w:val="center"/>
          </w:tcPr>
          <w:p w:rsidR="00D43A50" w:rsidRPr="00D43A50" w:rsidRDefault="00D43A50" w:rsidP="00D43A50">
            <w:pPr>
              <w:jc w:val="both"/>
            </w:pPr>
            <w:r w:rsidRPr="00D43A50">
              <w:t>……</w:t>
            </w:r>
          </w:p>
        </w:tc>
      </w:tr>
      <w:tr w:rsidR="00D43A50" w:rsidRPr="00D43A50" w:rsidTr="00132974">
        <w:tblPrEx>
          <w:tblCellMar>
            <w:top w:w="0" w:type="dxa"/>
            <w:bottom w:w="0" w:type="dxa"/>
          </w:tblCellMar>
        </w:tblPrEx>
        <w:tc>
          <w:tcPr>
            <w:tcW w:w="3200" w:type="dxa"/>
            <w:tcMar>
              <w:top w:w="60" w:type="dxa"/>
              <w:left w:w="100" w:type="dxa"/>
              <w:bottom w:w="60" w:type="dxa"/>
              <w:right w:w="100" w:type="dxa"/>
            </w:tcMar>
            <w:vAlign w:val="center"/>
          </w:tcPr>
          <w:p w:rsidR="00D43A50" w:rsidRPr="00D43A50" w:rsidRDefault="00D43A50" w:rsidP="00D43A50">
            <w:pPr>
              <w:jc w:val="both"/>
            </w:pPr>
            <w:r w:rsidRPr="00D43A50">
              <w:t>Hỗ trợ điện thoại</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760" w:type="dxa"/>
            <w:tcMar>
              <w:top w:w="60" w:type="dxa"/>
              <w:left w:w="100" w:type="dxa"/>
              <w:bottom w:w="60" w:type="dxa"/>
              <w:right w:w="100" w:type="dxa"/>
            </w:tcMar>
            <w:vAlign w:val="center"/>
          </w:tcPr>
          <w:p w:rsidR="00D43A50" w:rsidRPr="00D43A50" w:rsidRDefault="00D43A50" w:rsidP="00D43A50">
            <w:pPr>
              <w:jc w:val="both"/>
            </w:pPr>
            <w:r w:rsidRPr="00D43A50">
              <w:t>……</w:t>
            </w:r>
          </w:p>
        </w:tc>
      </w:tr>
      <w:tr w:rsidR="00D43A50" w:rsidRPr="00D43A50" w:rsidTr="00132974">
        <w:tblPrEx>
          <w:tblCellMar>
            <w:top w:w="0" w:type="dxa"/>
            <w:bottom w:w="0" w:type="dxa"/>
          </w:tblCellMar>
        </w:tblPrEx>
        <w:tc>
          <w:tcPr>
            <w:tcW w:w="3200" w:type="dxa"/>
            <w:tcMar>
              <w:top w:w="60" w:type="dxa"/>
              <w:left w:w="100" w:type="dxa"/>
              <w:bottom w:w="60" w:type="dxa"/>
              <w:right w:w="100" w:type="dxa"/>
            </w:tcMar>
            <w:vAlign w:val="center"/>
          </w:tcPr>
          <w:p w:rsidR="00D43A50" w:rsidRPr="00D43A50" w:rsidRDefault="00D43A50" w:rsidP="00D43A50">
            <w:pPr>
              <w:jc w:val="both"/>
            </w:pPr>
            <w:r w:rsidRPr="00D43A50">
              <w:t>Hỗ trợ xăng xe/đi lại</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760" w:type="dxa"/>
            <w:tcMar>
              <w:top w:w="60" w:type="dxa"/>
              <w:left w:w="100" w:type="dxa"/>
              <w:bottom w:w="60" w:type="dxa"/>
              <w:right w:w="100" w:type="dxa"/>
            </w:tcMar>
            <w:vAlign w:val="center"/>
          </w:tcPr>
          <w:p w:rsidR="00D43A50" w:rsidRPr="00D43A50" w:rsidRDefault="00D43A50" w:rsidP="00D43A50">
            <w:pPr>
              <w:jc w:val="both"/>
            </w:pPr>
            <w:r w:rsidRPr="00D43A50">
              <w:t>……</w:t>
            </w:r>
          </w:p>
        </w:tc>
      </w:tr>
      <w:tr w:rsidR="00D43A50" w:rsidRPr="00D43A50" w:rsidTr="00132974">
        <w:tblPrEx>
          <w:tblCellMar>
            <w:top w:w="0" w:type="dxa"/>
            <w:bottom w:w="0" w:type="dxa"/>
          </w:tblCellMar>
        </w:tblPrEx>
        <w:tc>
          <w:tcPr>
            <w:tcW w:w="3200" w:type="dxa"/>
            <w:tcMar>
              <w:top w:w="60" w:type="dxa"/>
              <w:left w:w="100" w:type="dxa"/>
              <w:bottom w:w="60" w:type="dxa"/>
              <w:right w:w="100" w:type="dxa"/>
            </w:tcMar>
            <w:vAlign w:val="center"/>
          </w:tcPr>
          <w:p w:rsidR="00D43A50" w:rsidRPr="00D43A50" w:rsidRDefault="00D43A50" w:rsidP="00D43A50">
            <w:pPr>
              <w:jc w:val="both"/>
            </w:pPr>
            <w:r w:rsidRPr="00D43A50">
              <w:t>Hỗ trợ nhà ở</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760" w:type="dxa"/>
            <w:tcMar>
              <w:top w:w="60" w:type="dxa"/>
              <w:left w:w="100" w:type="dxa"/>
              <w:bottom w:w="60" w:type="dxa"/>
              <w:right w:w="100" w:type="dxa"/>
            </w:tcMar>
            <w:vAlign w:val="center"/>
          </w:tcPr>
          <w:p w:rsidR="00D43A50" w:rsidRPr="00D43A50" w:rsidRDefault="00D43A50" w:rsidP="00D43A50">
            <w:pPr>
              <w:jc w:val="both"/>
            </w:pPr>
            <w:r w:rsidRPr="00D43A50">
              <w:t>……</w:t>
            </w:r>
          </w:p>
        </w:tc>
      </w:tr>
      <w:tr w:rsidR="00D43A50" w:rsidRPr="00D43A50" w:rsidTr="00132974">
        <w:tblPrEx>
          <w:tblCellMar>
            <w:top w:w="0" w:type="dxa"/>
            <w:bottom w:w="0" w:type="dxa"/>
          </w:tblCellMar>
        </w:tblPrEx>
        <w:tc>
          <w:tcPr>
            <w:tcW w:w="3200" w:type="dxa"/>
            <w:tcMar>
              <w:top w:w="60" w:type="dxa"/>
              <w:left w:w="100" w:type="dxa"/>
              <w:bottom w:w="60" w:type="dxa"/>
              <w:right w:w="100" w:type="dxa"/>
            </w:tcMar>
            <w:vAlign w:val="center"/>
          </w:tcPr>
          <w:p w:rsidR="00D43A50" w:rsidRPr="00D43A50" w:rsidRDefault="00D43A50" w:rsidP="00D43A50">
            <w:pPr>
              <w:jc w:val="both"/>
            </w:pPr>
            <w:r w:rsidRPr="00D43A50">
              <w:t>Khoản bổ sung khác: ……</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760" w:type="dxa"/>
            <w:tcMar>
              <w:top w:w="60" w:type="dxa"/>
              <w:left w:w="100" w:type="dxa"/>
              <w:bottom w:w="60" w:type="dxa"/>
              <w:right w:w="100" w:type="dxa"/>
            </w:tcMar>
            <w:vAlign w:val="center"/>
          </w:tcPr>
          <w:p w:rsidR="00D43A50" w:rsidRPr="00D43A50" w:rsidRDefault="00D43A50" w:rsidP="00D43A50">
            <w:pPr>
              <w:jc w:val="both"/>
            </w:pPr>
            <w:r w:rsidRPr="00D43A50">
              <w:t>……</w:t>
            </w:r>
          </w:p>
        </w:tc>
      </w:tr>
    </w:tbl>
    <w:p w:rsidR="00D43A50" w:rsidRPr="00D43A50" w:rsidRDefault="00D43A50" w:rsidP="00D43A50">
      <w:pPr>
        <w:jc w:val="both"/>
      </w:pPr>
      <w:r w:rsidRPr="00D43A50">
        <w:rPr>
          <w:i/>
          <w:iCs/>
        </w:rPr>
        <w:t>Ghi rõ khoản nào xác định được mức tiền cụ thể và trả thường xuyên trong mỗi kỳ trả lương (thuộc tiền lương làm căn cứ đóng BHXH bắt buộc) và khoản nào không (xem Phần IV, mục 3).</w:t>
      </w:r>
    </w:p>
    <w:p w:rsidR="00D43A50" w:rsidRPr="00D43A50" w:rsidRDefault="00D43A50" w:rsidP="00D43A50">
      <w:pPr>
        <w:jc w:val="both"/>
      </w:pPr>
      <w:r w:rsidRPr="00D43A50">
        <w:t xml:space="preserve">3.3. Hình thức trả lương: </w:t>
      </w:r>
      <w:r w:rsidRPr="00D43A50">
        <w:rPr>
          <w:rFonts w:ascii="Segoe UI Symbol" w:hAnsi="Segoe UI Symbol" w:cs="Segoe UI Symbol"/>
        </w:rPr>
        <w:t>☐</w:t>
      </w:r>
      <w:r w:rsidRPr="00D43A50">
        <w:t xml:space="preserve"> Chuyển khoản qua tài khoản ngân hàng của NLĐ (phí mở tài khoản và phí chuyển lương do NSDLĐ chi trả — khoản 2 Điều 96 BLLĐ)   </w:t>
      </w:r>
      <w:r w:rsidRPr="00D43A50">
        <w:rPr>
          <w:rFonts w:ascii="Segoe UI Symbol" w:hAnsi="Segoe UI Symbol" w:cs="Segoe UI Symbol"/>
        </w:rPr>
        <w:t>☐</w:t>
      </w:r>
      <w:r w:rsidRPr="00D43A50">
        <w:t xml:space="preserve"> Tiền mặt.</w:t>
      </w:r>
    </w:p>
    <w:p w:rsidR="00D43A50" w:rsidRPr="00D43A50" w:rsidRDefault="00D43A50" w:rsidP="00D43A50">
      <w:pPr>
        <w:jc w:val="both"/>
      </w:pPr>
      <w:r w:rsidRPr="00D43A50">
        <w:t>3.4. Kỳ hạn trả lương: 01 lần/tháng, vào ngày …… hằng tháng. Nếu ngày trả lương trùng ngày nghỉ thì trả vào ngày làm việc liền trước/liền kề. Trường hợp vì lý do bất khả kháng, không được chậm quá 30 ngày; chậm từ 15 ngày trở lên phải đền bù theo khoản 4 Điều 97 BLLĐ 2019.</w:t>
      </w:r>
    </w:p>
    <w:p w:rsidR="00D43A50" w:rsidRPr="00D43A50" w:rsidRDefault="00D43A50" w:rsidP="00D43A50">
      <w:pPr>
        <w:jc w:val="both"/>
      </w:pPr>
      <w:r w:rsidRPr="00D43A50">
        <w:t>3.5. Tiền lương làm thêm giờ, làm việc ban đêm (Điều 98 BLLĐ 2019): ngày thường tối thiểu 150%; ngày nghỉ hằng tuần tối thiểu 200%; ngày lễ, tết, ngày nghỉ có hưởng lương tối thiểu 300% (chưa kể tiền lương ngày lễ, tết đối với NLĐ hưởng lương ngày); làm việc ban đêm cộng thêm tối thiểu 30%; làm thêm giờ ban đêm cộng thêm 20% tính theo đơn giá ban ngày tương ứng.</w:t>
      </w:r>
    </w:p>
    <w:p w:rsidR="00D43A50" w:rsidRPr="00D43A50" w:rsidRDefault="00D43A50" w:rsidP="00D43A50">
      <w:pPr>
        <w:jc w:val="both"/>
      </w:pPr>
      <w:r w:rsidRPr="00D43A50">
        <w:t>3.6. Chế độ nâng bậc, nâng lương: xét ít nhất …… lần/năm theo quy chế lương, kết quả công việc và thỏa thuận của hai bên.</w:t>
      </w:r>
    </w:p>
    <w:p w:rsidR="00D43A50" w:rsidRPr="00D43A50" w:rsidRDefault="00D43A50" w:rsidP="00D43A50">
      <w:pPr>
        <w:jc w:val="both"/>
      </w:pPr>
      <w:r w:rsidRPr="00D43A50">
        <w:t>3.7. Thưởng: theo Quy chế thưởng do NSDLĐ ban hành sau khi tham khảo ý kiến tổ chức đại diện NLĐ tại cơ sở (Điều 104 BLLĐ 2019), gồm (nếu có): thưởng tháng lương thứ 13, thưởng hiệu quả công việc (KPI), thưởng sáng kiến, thưởng lễ tết…</w:t>
      </w:r>
    </w:p>
    <w:p w:rsidR="00D43A50" w:rsidRPr="00D43A50" w:rsidRDefault="00D43A50" w:rsidP="00D43A50">
      <w:pPr>
        <w:jc w:val="both"/>
      </w:pPr>
      <w:r w:rsidRPr="00D43A50">
        <w:rPr>
          <w:b/>
          <w:bCs/>
        </w:rPr>
        <w:t>Điều 4. Thời giờ làm việc, thời giờ nghỉ ngơi</w:t>
      </w:r>
    </w:p>
    <w:p w:rsidR="00D43A50" w:rsidRPr="00D43A50" w:rsidRDefault="00D43A50" w:rsidP="00D43A50">
      <w:pPr>
        <w:jc w:val="both"/>
      </w:pPr>
      <w:r w:rsidRPr="00D43A50">
        <w:t>4.1. Thời giờ làm việc bình thường: …… giờ/ngày, …… giờ/tuần (không quá 08 giờ/ngày và 48 giờ/tuần); từ …… giờ đến …… giờ, nghỉ giữa giờ …… phút (tối thiểu 30 phút liên tục nếu làm việc từ 06 giờ trở lên trong ngày, làm đêm nghỉ giữa giờ tối thiểu 45 phút liên tục; NLĐ làm việc theo ca liên tục từ 06 giờ trở lên thì thời gian nghỉ giữa giờ được tính vào giờ làm việc).</w:t>
      </w:r>
    </w:p>
    <w:p w:rsidR="00D43A50" w:rsidRPr="00D43A50" w:rsidRDefault="00D43A50" w:rsidP="00D43A50">
      <w:pPr>
        <w:jc w:val="both"/>
      </w:pPr>
      <w:r w:rsidRPr="00D43A50">
        <w:t xml:space="preserve">4.2. Ngày nghỉ hằng tuần: </w:t>
      </w:r>
      <w:r w:rsidRPr="00D43A50">
        <w:rPr>
          <w:rFonts w:ascii="Segoe UI Symbol" w:hAnsi="Segoe UI Symbol" w:cs="Segoe UI Symbol"/>
        </w:rPr>
        <w:t>☐</w:t>
      </w:r>
      <w:r w:rsidRPr="00D43A50">
        <w:t xml:space="preserve"> Thứ Bảy và Chủ nhật   </w:t>
      </w:r>
      <w:r w:rsidRPr="00D43A50">
        <w:rPr>
          <w:rFonts w:ascii="Segoe UI Symbol" w:hAnsi="Segoe UI Symbol" w:cs="Segoe UI Symbol"/>
        </w:rPr>
        <w:t>☐</w:t>
      </w:r>
      <w:r w:rsidRPr="00D43A50">
        <w:t xml:space="preserve"> Chủ nhật   </w:t>
      </w:r>
      <w:r w:rsidRPr="00D43A50">
        <w:rPr>
          <w:rFonts w:ascii="Segoe UI Symbol" w:hAnsi="Segoe UI Symbol" w:cs="Segoe UI Symbol"/>
        </w:rPr>
        <w:t>☐</w:t>
      </w:r>
      <w:r w:rsidRPr="00D43A50">
        <w:t xml:space="preserve"> Theo lịch phân ca (bảo đảm tối thiểu 24 giờ liên tục/tuần).</w:t>
      </w:r>
    </w:p>
    <w:p w:rsidR="00D43A50" w:rsidRPr="00D43A50" w:rsidRDefault="00D43A50" w:rsidP="00D43A50">
      <w:pPr>
        <w:jc w:val="both"/>
      </w:pPr>
      <w:r w:rsidRPr="00D43A50">
        <w:lastRenderedPageBreak/>
        <w:t>4.3. Làm thêm giờ: chỉ khi NLĐ đồng ý; không quá 50% số giờ làm việc bình thường/ngày, không quá 40 giờ/tháng, không quá 200 giờ/năm (hoặc đến 300 giờ/năm với ngành nghề, trường hợp quy định tại khoản 3 Điều 107 BLLĐ 2019 và Điều 61 NĐ 145/2020, có thông báo Sở Nội vụ/cơ quan quản lý lao động theo quy định).</w:t>
      </w:r>
    </w:p>
    <w:p w:rsidR="00D43A50" w:rsidRPr="00D43A50" w:rsidRDefault="00D43A50" w:rsidP="00D43A50">
      <w:pPr>
        <w:jc w:val="both"/>
      </w:pPr>
      <w:r w:rsidRPr="00D43A50">
        <w:t>4.4. Nghỉ hằng năm: 12 ngày làm việc/năm làm đủ 12 tháng trong điều kiện bình thường (14 ngày với NLĐ chưa thành niên, khuyết tật, công việc nặng nhọc, độc hại, nguy hiểm; 16 ngày với công việc đặc biệt nặng nhọc, độc hại, nguy hiểm); cứ đủ 05 năm làm việc cho một NSDLĐ được cộng thêm 01 ngày. Làm chưa đủ năm thì tính tỷ lệ theo số tháng làm việc.</w:t>
      </w:r>
    </w:p>
    <w:p w:rsidR="00D43A50" w:rsidRPr="00D43A50" w:rsidRDefault="00D43A50" w:rsidP="00D43A50">
      <w:pPr>
        <w:jc w:val="both"/>
      </w:pPr>
      <w:r w:rsidRPr="00D43A50">
        <w:t>4.5. Nghỉ lễ, tết: 11 ngày hưởng nguyên lương theo Điều 112 BLLĐ 2019 (Tết Dương lịch 01 ngày; Tết Âm lịch 05 ngày; 30/4: 01 ngày; 01/5: 01 ngày; Quốc khánh 02 ngày; Giỗ Tổ Hùng Vương 01 ngày). NLĐ nước ngoài được nghỉ thêm 01 ngày Tết cổ truyền và 01 ngày Quốc khánh của nước họ.</w:t>
      </w:r>
    </w:p>
    <w:p w:rsidR="00D43A50" w:rsidRPr="00D43A50" w:rsidRDefault="00D43A50" w:rsidP="00D43A50">
      <w:pPr>
        <w:jc w:val="both"/>
      </w:pPr>
      <w:r w:rsidRPr="00D43A50">
        <w:t>4.6. Nghỉ việc riêng có hưởng lương, không hưởng lương: theo Điều 115 BLLĐ 2019 (kết hôn nghỉ 03 ngày; con đẻ/con nuôi kết hôn 01 ngày; cha mẹ đẻ, cha mẹ vợ/chồng, vợ/chồng, con chết: 03 ngày…). Lao động nữ hưởng chế độ theo Điều 137, 138 BLLĐ 2019.</w:t>
      </w:r>
    </w:p>
    <w:p w:rsidR="00D43A50" w:rsidRPr="00D43A50" w:rsidRDefault="00D43A50" w:rsidP="00D43A50">
      <w:pPr>
        <w:jc w:val="both"/>
      </w:pPr>
      <w:r w:rsidRPr="00D43A50">
        <w:rPr>
          <w:b/>
          <w:bCs/>
        </w:rPr>
        <w:t>Điều 5. Trang bị bảo hộ lao động, an toàn – vệ sinh lao động</w:t>
      </w:r>
    </w:p>
    <w:p w:rsidR="00D43A50" w:rsidRPr="00D43A50" w:rsidRDefault="00D43A50" w:rsidP="00D43A50">
      <w:pPr>
        <w:jc w:val="both"/>
      </w:pPr>
      <w:r w:rsidRPr="00D43A50">
        <w:t>5.1. NLĐ được cấp phát trang thiết bị bảo hộ lao động phù hợp công việc (nếu có): …………………………………………</w:t>
      </w:r>
    </w:p>
    <w:p w:rsidR="00D43A50" w:rsidRPr="00D43A50" w:rsidRDefault="00D43A50" w:rsidP="00D43A50">
      <w:pPr>
        <w:jc w:val="both"/>
      </w:pPr>
      <w:r w:rsidRPr="00D43A50">
        <w:t>5.2. NSDLĐ bảo đảm điều kiện làm việc an toàn, vệ sinh lao động; huấn luyện ATVSLĐ; tổ chức khám sức khỏe định kỳ ít nhất 01 lần/năm (ít nhất 06 tháng/lần với người làm nghề, công việc nặng nhọc, độc hại, nguy hiểm, NLĐ khuyết tật, NLĐ chưa thành niên, NLĐ cao tuổi) theo Luật An toàn, vệ sinh lao động 2015.</w:t>
      </w:r>
    </w:p>
    <w:p w:rsidR="00D43A50" w:rsidRPr="00D43A50" w:rsidRDefault="00D43A50" w:rsidP="00D43A50">
      <w:pPr>
        <w:jc w:val="both"/>
      </w:pPr>
      <w:r w:rsidRPr="00D43A50">
        <w:t>5.3. NLĐ có trách nhiệm chấp hành nội quy, quy trình ATVSLĐ; sử dụng, bảo quản phương tiện bảo vệ cá nhân đã được cấp phát.</w:t>
      </w:r>
    </w:p>
    <w:p w:rsidR="00D43A50" w:rsidRPr="00D43A50" w:rsidRDefault="00D43A50" w:rsidP="00D43A50">
      <w:pPr>
        <w:jc w:val="both"/>
      </w:pPr>
      <w:r w:rsidRPr="00D43A50">
        <w:rPr>
          <w:b/>
          <w:bCs/>
        </w:rPr>
        <w:t>Điều 6. Bảo hiểm xã hội, bảo hiểm y tế, bảo hiểm thất nghiệp</w:t>
      </w:r>
    </w:p>
    <w:p w:rsidR="00D43A50" w:rsidRPr="00D43A50" w:rsidRDefault="00D43A50" w:rsidP="00D43A50">
      <w:pPr>
        <w:jc w:val="both"/>
      </w:pPr>
      <w:r w:rsidRPr="00D43A50">
        <w:t>6.1. Hai bên tham gia BHXH bắt buộc, BHYT, BHTN theo Luật BHXH 2024, Luật BHYT và Luật Việc làm 2025. Tỷ lệ trích đóng hiện hành (trên tiền lương làm căn cứ đóng, xem chi tiết tại Phần IV):</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000"/>
        <w:gridCol w:w="2000"/>
        <w:gridCol w:w="1960"/>
      </w:tblGrid>
      <w:tr w:rsidR="00D43A50" w:rsidRPr="00D43A50" w:rsidTr="00132974">
        <w:tblPrEx>
          <w:tblCellMar>
            <w:top w:w="0" w:type="dxa"/>
            <w:bottom w:w="0" w:type="dxa"/>
          </w:tblCellMar>
        </w:tblPrEx>
        <w:trPr>
          <w:tblHeader/>
        </w:trPr>
        <w:tc>
          <w:tcPr>
            <w:tcW w:w="34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Quỹ bảo hiểm</w:t>
            </w:r>
          </w:p>
        </w:tc>
        <w:tc>
          <w:tcPr>
            <w:tcW w:w="20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NSDLĐ đóng</w:t>
            </w:r>
          </w:p>
        </w:tc>
        <w:tc>
          <w:tcPr>
            <w:tcW w:w="20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NLĐ đóng</w:t>
            </w:r>
          </w:p>
        </w:tc>
        <w:tc>
          <w:tcPr>
            <w:tcW w:w="196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Cộng</w:t>
            </w:r>
          </w:p>
        </w:tc>
      </w:tr>
      <w:tr w:rsidR="00D43A50" w:rsidRPr="00D43A50" w:rsidTr="00132974">
        <w:tblPrEx>
          <w:tblCellMar>
            <w:top w:w="0" w:type="dxa"/>
            <w:bottom w:w="0" w:type="dxa"/>
          </w:tblCellMar>
        </w:tblPrEx>
        <w:tc>
          <w:tcPr>
            <w:tcW w:w="3400" w:type="dxa"/>
            <w:tcMar>
              <w:top w:w="60" w:type="dxa"/>
              <w:left w:w="100" w:type="dxa"/>
              <w:bottom w:w="60" w:type="dxa"/>
              <w:right w:w="100" w:type="dxa"/>
            </w:tcMar>
            <w:vAlign w:val="center"/>
          </w:tcPr>
          <w:p w:rsidR="00D43A50" w:rsidRPr="00D43A50" w:rsidRDefault="00D43A50" w:rsidP="00D43A50">
            <w:pPr>
              <w:jc w:val="both"/>
            </w:pPr>
            <w:r w:rsidRPr="00D43A50">
              <w:t>BHXH — hưu trí, tử tuất</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14%</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8%</w:t>
            </w:r>
          </w:p>
        </w:tc>
        <w:tc>
          <w:tcPr>
            <w:tcW w:w="1960" w:type="dxa"/>
            <w:tcMar>
              <w:top w:w="60" w:type="dxa"/>
              <w:left w:w="100" w:type="dxa"/>
              <w:bottom w:w="60" w:type="dxa"/>
              <w:right w:w="100" w:type="dxa"/>
            </w:tcMar>
            <w:vAlign w:val="center"/>
          </w:tcPr>
          <w:p w:rsidR="00D43A50" w:rsidRPr="00D43A50" w:rsidRDefault="00D43A50" w:rsidP="00D43A50">
            <w:pPr>
              <w:jc w:val="both"/>
            </w:pPr>
            <w:r w:rsidRPr="00D43A50">
              <w:t>22%</w:t>
            </w:r>
          </w:p>
        </w:tc>
      </w:tr>
      <w:tr w:rsidR="00D43A50" w:rsidRPr="00D43A50" w:rsidTr="00132974">
        <w:tblPrEx>
          <w:tblCellMar>
            <w:top w:w="0" w:type="dxa"/>
            <w:bottom w:w="0" w:type="dxa"/>
          </w:tblCellMar>
        </w:tblPrEx>
        <w:tc>
          <w:tcPr>
            <w:tcW w:w="3400" w:type="dxa"/>
            <w:tcMar>
              <w:top w:w="60" w:type="dxa"/>
              <w:left w:w="100" w:type="dxa"/>
              <w:bottom w:w="60" w:type="dxa"/>
              <w:right w:w="100" w:type="dxa"/>
            </w:tcMar>
            <w:vAlign w:val="center"/>
          </w:tcPr>
          <w:p w:rsidR="00D43A50" w:rsidRPr="00D43A50" w:rsidRDefault="00D43A50" w:rsidP="00D43A50">
            <w:pPr>
              <w:jc w:val="both"/>
            </w:pPr>
            <w:r w:rsidRPr="00D43A50">
              <w:t>BHXH — ốm đau, thai sản</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3%</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1960" w:type="dxa"/>
            <w:tcMar>
              <w:top w:w="60" w:type="dxa"/>
              <w:left w:w="100" w:type="dxa"/>
              <w:bottom w:w="60" w:type="dxa"/>
              <w:right w:w="100" w:type="dxa"/>
            </w:tcMar>
            <w:vAlign w:val="center"/>
          </w:tcPr>
          <w:p w:rsidR="00D43A50" w:rsidRPr="00D43A50" w:rsidRDefault="00D43A50" w:rsidP="00D43A50">
            <w:pPr>
              <w:jc w:val="both"/>
            </w:pPr>
            <w:r w:rsidRPr="00D43A50">
              <w:t>3%</w:t>
            </w:r>
          </w:p>
        </w:tc>
      </w:tr>
      <w:tr w:rsidR="00D43A50" w:rsidRPr="00D43A50" w:rsidTr="00132974">
        <w:tblPrEx>
          <w:tblCellMar>
            <w:top w:w="0" w:type="dxa"/>
            <w:bottom w:w="0" w:type="dxa"/>
          </w:tblCellMar>
        </w:tblPrEx>
        <w:tc>
          <w:tcPr>
            <w:tcW w:w="3400" w:type="dxa"/>
            <w:tcMar>
              <w:top w:w="60" w:type="dxa"/>
              <w:left w:w="100" w:type="dxa"/>
              <w:bottom w:w="60" w:type="dxa"/>
              <w:right w:w="100" w:type="dxa"/>
            </w:tcMar>
            <w:vAlign w:val="center"/>
          </w:tcPr>
          <w:p w:rsidR="00D43A50" w:rsidRPr="00D43A50" w:rsidRDefault="00D43A50" w:rsidP="00D43A50">
            <w:pPr>
              <w:jc w:val="both"/>
            </w:pPr>
            <w:r w:rsidRPr="00D43A50">
              <w:t>Bảo hiểm TNLĐ – BNN</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0,5% (*)</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1960" w:type="dxa"/>
            <w:tcMar>
              <w:top w:w="60" w:type="dxa"/>
              <w:left w:w="100" w:type="dxa"/>
              <w:bottom w:w="60" w:type="dxa"/>
              <w:right w:w="100" w:type="dxa"/>
            </w:tcMar>
            <w:vAlign w:val="center"/>
          </w:tcPr>
          <w:p w:rsidR="00D43A50" w:rsidRPr="00D43A50" w:rsidRDefault="00D43A50" w:rsidP="00D43A50">
            <w:pPr>
              <w:jc w:val="both"/>
            </w:pPr>
            <w:r w:rsidRPr="00D43A50">
              <w:t>0,5%</w:t>
            </w:r>
          </w:p>
        </w:tc>
      </w:tr>
      <w:tr w:rsidR="00D43A50" w:rsidRPr="00D43A50" w:rsidTr="00132974">
        <w:tblPrEx>
          <w:tblCellMar>
            <w:top w:w="0" w:type="dxa"/>
            <w:bottom w:w="0" w:type="dxa"/>
          </w:tblCellMar>
        </w:tblPrEx>
        <w:tc>
          <w:tcPr>
            <w:tcW w:w="3400" w:type="dxa"/>
            <w:tcMar>
              <w:top w:w="60" w:type="dxa"/>
              <w:left w:w="100" w:type="dxa"/>
              <w:bottom w:w="60" w:type="dxa"/>
              <w:right w:w="100" w:type="dxa"/>
            </w:tcMar>
            <w:vAlign w:val="center"/>
          </w:tcPr>
          <w:p w:rsidR="00D43A50" w:rsidRPr="00D43A50" w:rsidRDefault="00D43A50" w:rsidP="00D43A50">
            <w:pPr>
              <w:jc w:val="both"/>
            </w:pPr>
            <w:r w:rsidRPr="00D43A50">
              <w:t>Bảo hiểm y tế</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3%</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1,5%</w:t>
            </w:r>
          </w:p>
        </w:tc>
        <w:tc>
          <w:tcPr>
            <w:tcW w:w="1960" w:type="dxa"/>
            <w:tcMar>
              <w:top w:w="60" w:type="dxa"/>
              <w:left w:w="100" w:type="dxa"/>
              <w:bottom w:w="60" w:type="dxa"/>
              <w:right w:w="100" w:type="dxa"/>
            </w:tcMar>
            <w:vAlign w:val="center"/>
          </w:tcPr>
          <w:p w:rsidR="00D43A50" w:rsidRPr="00D43A50" w:rsidRDefault="00D43A50" w:rsidP="00D43A50">
            <w:pPr>
              <w:jc w:val="both"/>
            </w:pPr>
            <w:r w:rsidRPr="00D43A50">
              <w:t>4,5%</w:t>
            </w:r>
          </w:p>
        </w:tc>
      </w:tr>
      <w:tr w:rsidR="00D43A50" w:rsidRPr="00D43A50" w:rsidTr="00132974">
        <w:tblPrEx>
          <w:tblCellMar>
            <w:top w:w="0" w:type="dxa"/>
            <w:bottom w:w="0" w:type="dxa"/>
          </w:tblCellMar>
        </w:tblPrEx>
        <w:tc>
          <w:tcPr>
            <w:tcW w:w="3400" w:type="dxa"/>
            <w:tcMar>
              <w:top w:w="60" w:type="dxa"/>
              <w:left w:w="100" w:type="dxa"/>
              <w:bottom w:w="60" w:type="dxa"/>
              <w:right w:w="100" w:type="dxa"/>
            </w:tcMar>
            <w:vAlign w:val="center"/>
          </w:tcPr>
          <w:p w:rsidR="00D43A50" w:rsidRPr="00D43A50" w:rsidRDefault="00D43A50" w:rsidP="00D43A50">
            <w:pPr>
              <w:jc w:val="both"/>
            </w:pPr>
            <w:r w:rsidRPr="00D43A50">
              <w:t>Bảo hiểm thất nghiệp</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1%</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t>1%</w:t>
            </w:r>
          </w:p>
        </w:tc>
        <w:tc>
          <w:tcPr>
            <w:tcW w:w="1960" w:type="dxa"/>
            <w:tcMar>
              <w:top w:w="60" w:type="dxa"/>
              <w:left w:w="100" w:type="dxa"/>
              <w:bottom w:w="60" w:type="dxa"/>
              <w:right w:w="100" w:type="dxa"/>
            </w:tcMar>
            <w:vAlign w:val="center"/>
          </w:tcPr>
          <w:p w:rsidR="00D43A50" w:rsidRPr="00D43A50" w:rsidRDefault="00D43A50" w:rsidP="00D43A50">
            <w:pPr>
              <w:jc w:val="both"/>
            </w:pPr>
            <w:r w:rsidRPr="00D43A50">
              <w:t>2%</w:t>
            </w:r>
          </w:p>
        </w:tc>
      </w:tr>
      <w:tr w:rsidR="00D43A50" w:rsidRPr="00D43A50" w:rsidTr="00132974">
        <w:tblPrEx>
          <w:tblCellMar>
            <w:top w:w="0" w:type="dxa"/>
            <w:bottom w:w="0" w:type="dxa"/>
          </w:tblCellMar>
        </w:tblPrEx>
        <w:tc>
          <w:tcPr>
            <w:tcW w:w="3400" w:type="dxa"/>
            <w:tcMar>
              <w:top w:w="60" w:type="dxa"/>
              <w:left w:w="100" w:type="dxa"/>
              <w:bottom w:w="60" w:type="dxa"/>
              <w:right w:w="100" w:type="dxa"/>
            </w:tcMar>
            <w:vAlign w:val="center"/>
          </w:tcPr>
          <w:p w:rsidR="00D43A50" w:rsidRPr="00D43A50" w:rsidRDefault="00D43A50" w:rsidP="00D43A50">
            <w:pPr>
              <w:jc w:val="both"/>
            </w:pPr>
            <w:r w:rsidRPr="00D43A50">
              <w:rPr>
                <w:b/>
                <w:bCs/>
              </w:rPr>
              <w:t>TỔNG CỘNG</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rPr>
                <w:b/>
                <w:bCs/>
              </w:rPr>
              <w:t>21,5%</w:t>
            </w:r>
          </w:p>
        </w:tc>
        <w:tc>
          <w:tcPr>
            <w:tcW w:w="2000" w:type="dxa"/>
            <w:tcMar>
              <w:top w:w="60" w:type="dxa"/>
              <w:left w:w="100" w:type="dxa"/>
              <w:bottom w:w="60" w:type="dxa"/>
              <w:right w:w="100" w:type="dxa"/>
            </w:tcMar>
            <w:vAlign w:val="center"/>
          </w:tcPr>
          <w:p w:rsidR="00D43A50" w:rsidRPr="00D43A50" w:rsidRDefault="00D43A50" w:rsidP="00D43A50">
            <w:pPr>
              <w:jc w:val="both"/>
            </w:pPr>
            <w:r w:rsidRPr="00D43A50">
              <w:rPr>
                <w:b/>
                <w:bCs/>
              </w:rPr>
              <w:t>10,5%</w:t>
            </w:r>
          </w:p>
        </w:tc>
        <w:tc>
          <w:tcPr>
            <w:tcW w:w="1960" w:type="dxa"/>
            <w:tcMar>
              <w:top w:w="60" w:type="dxa"/>
              <w:left w:w="100" w:type="dxa"/>
              <w:bottom w:w="60" w:type="dxa"/>
              <w:right w:w="100" w:type="dxa"/>
            </w:tcMar>
            <w:vAlign w:val="center"/>
          </w:tcPr>
          <w:p w:rsidR="00D43A50" w:rsidRPr="00D43A50" w:rsidRDefault="00D43A50" w:rsidP="00D43A50">
            <w:pPr>
              <w:jc w:val="both"/>
            </w:pPr>
            <w:r w:rsidRPr="00D43A50">
              <w:rPr>
                <w:b/>
                <w:bCs/>
              </w:rPr>
              <w:t>32%</w:t>
            </w:r>
          </w:p>
        </w:tc>
      </w:tr>
    </w:tbl>
    <w:p w:rsidR="00D43A50" w:rsidRPr="00D43A50" w:rsidRDefault="00D43A50" w:rsidP="00D43A50">
      <w:pPr>
        <w:jc w:val="both"/>
      </w:pPr>
      <w:r w:rsidRPr="00D43A50">
        <w:rPr>
          <w:i/>
          <w:iCs/>
        </w:rPr>
        <w:t>(*) Doanh nghiệp đủ điều kiện theo Nghị định 58/2020/NĐ-CP có thể được áp dụng mức 0,3%. Từ 01/01/2026, mức đóng BHTN theo Luật Việc làm 2025 là "tối đa 1%" đối với mỗi bên — hiện áp dụng 1%; theo dõi văn bản hướng dẫn của Chính phủ.</w:t>
      </w:r>
    </w:p>
    <w:p w:rsidR="00D43A50" w:rsidRPr="00D43A50" w:rsidRDefault="00D43A50" w:rsidP="00D43A50">
      <w:pPr>
        <w:jc w:val="both"/>
      </w:pPr>
      <w:r w:rsidRPr="00D43A50">
        <w:lastRenderedPageBreak/>
        <w:t>6.2. Tiền lương làm căn cứ đóng BHXH bắt buộc gồm: mức lương theo công việc/chức danh, phụ cấp lương và các khoản bổ sung khác được trả thường xuyên, ổn định trong mỗi kỳ trả lương (Điều 31 Luật BHXH 2024). Mức đóng thấp nhất bằng mức tham chiếu; cao nhất bằng 20 lần mức tham chiếu tại thời điểm đóng.</w:t>
      </w:r>
    </w:p>
    <w:p w:rsidR="00D43A50" w:rsidRPr="00D43A50" w:rsidRDefault="00D43A50" w:rsidP="00D43A50">
      <w:pPr>
        <w:jc w:val="both"/>
      </w:pPr>
      <w:r w:rsidRPr="00D43A50">
        <w:t>6.3. NSDLĐ khấu trừ phần NLĐ phải đóng để nộp cùng phần của NSDLĐ cho cơ quan BHXH đúng hạn; lập hồ sơ tham gia và cấp/chốt sổ BHXH, thẻ BHYT cho NLĐ theo quy định. Hành vi trốn đóng, chậm đóng bị xử lý theo Điều 38–41 Luật BHXH 2024.</w:t>
      </w:r>
    </w:p>
    <w:p w:rsidR="00D43A50" w:rsidRPr="00D43A50" w:rsidRDefault="00D43A50" w:rsidP="00D43A50">
      <w:pPr>
        <w:jc w:val="both"/>
      </w:pPr>
      <w:r w:rsidRPr="00D43A50">
        <w:t>6.4. Trường hợp NLĐ không thuộc đối tượng tham gia BHXH bắt buộc, BHYT, BHTN thì NSDLĐ trả thêm cùng lúc với kỳ trả lương một khoản tiền tương đương mức NSDLĐ phải đóng các loại bảo hiểm nêu trên (khoản 3 Điều 168 BLLĐ 2019).</w:t>
      </w:r>
    </w:p>
    <w:p w:rsidR="00D43A50" w:rsidRPr="00D43A50" w:rsidRDefault="00D43A50" w:rsidP="00D43A50">
      <w:pPr>
        <w:jc w:val="both"/>
      </w:pPr>
      <w:r w:rsidRPr="00D43A50">
        <w:rPr>
          <w:b/>
          <w:bCs/>
        </w:rPr>
        <w:t>Điều 7. Thuế thu nhập cá nhân</w:t>
      </w:r>
    </w:p>
    <w:p w:rsidR="00D43A50" w:rsidRPr="00D43A50" w:rsidRDefault="00D43A50" w:rsidP="00D43A50">
      <w:pPr>
        <w:jc w:val="both"/>
      </w:pPr>
      <w:r w:rsidRPr="00D43A50">
        <w:t>7.1. NLĐ có nghĩa vụ nộp thuế TNCN theo quy định. NSDLĐ thực hiện khấu trừ thuế theo Biểu thuế lũy tiến từng phần trước khi chi trả thu nhập và cấp chứng từ khấu trừ thuế khi NLĐ yêu cầu.</w:t>
      </w:r>
    </w:p>
    <w:p w:rsidR="00D43A50" w:rsidRPr="00D43A50" w:rsidRDefault="00D43A50" w:rsidP="00D43A50">
      <w:pPr>
        <w:jc w:val="both"/>
      </w:pPr>
      <w:r w:rsidRPr="00D43A50">
        <w:t>7.2. Từ kỳ tính thuế năm 2026: mức giảm trừ gia cảnh cho bản thân người nộp thuế là 15,5 triệu đồng/tháng (186 triệu đồng/năm); mỗi người phụ thuộc 6,2 triệu đồng/tháng (Nghị quyết 110/2025/UBTVQH15); Biểu thuế lũy tiến từng phần rút gọn còn 05 bậc, thuế suất từ 5% đến 35% (Luật Thuế TNCN số 109/2025/QH15) — chi tiết tại Phần IV.</w:t>
      </w:r>
    </w:p>
    <w:p w:rsidR="00D43A50" w:rsidRPr="00D43A50" w:rsidRDefault="00D43A50" w:rsidP="00D43A50">
      <w:pPr>
        <w:jc w:val="both"/>
      </w:pPr>
      <w:r w:rsidRPr="00D43A50">
        <w:t>7.3. NSDLĐ hỗ trợ NLĐ đăng ký mã số thuế cá nhân và mã số thuế cho người phụ thuộc; NLĐ kê khai trung thực hồ sơ giảm trừ gia cảnh và chịu trách nhiệm về tính chính xác của thông tin đã kê khai.</w:t>
      </w:r>
    </w:p>
    <w:p w:rsidR="00D43A50" w:rsidRPr="00D43A50" w:rsidRDefault="00D43A50" w:rsidP="00D43A50">
      <w:pPr>
        <w:jc w:val="both"/>
      </w:pPr>
      <w:r w:rsidRPr="00D43A50">
        <w:t>7.4. Cuối năm, nếu đủ điều kiện, NLĐ có thể ủy quyền cho NSDLĐ quyết toán thuế TNCN thay theo quy định của pháp luật quản lý thuế.</w:t>
      </w:r>
    </w:p>
    <w:p w:rsidR="00D43A50" w:rsidRPr="00D43A50" w:rsidRDefault="00D43A50" w:rsidP="00D43A50">
      <w:pPr>
        <w:jc w:val="both"/>
      </w:pPr>
      <w:r w:rsidRPr="00D43A50">
        <w:rPr>
          <w:b/>
          <w:bCs/>
        </w:rPr>
        <w:t>Điều 8. Đào tạo, bồi dưỡng, nâng cao trình độ, kỹ năng nghề</w:t>
      </w:r>
    </w:p>
    <w:p w:rsidR="00D43A50" w:rsidRPr="00D43A50" w:rsidRDefault="00D43A50" w:rsidP="00D43A50">
      <w:pPr>
        <w:jc w:val="both"/>
      </w:pPr>
      <w:r w:rsidRPr="00D43A50">
        <w:t>8.1. NLĐ được tham gia các chương trình đào tạo, bồi dưỡng do NSDLĐ tổ chức hoặc cử đi phù hợp yêu cầu công việc; NSDLĐ xây dựng kế hoạch và dành kinh phí đào tạo hằng năm (Điều 60 BLLĐ 2019).</w:t>
      </w:r>
    </w:p>
    <w:p w:rsidR="00D43A50" w:rsidRPr="00D43A50" w:rsidRDefault="00D43A50" w:rsidP="00D43A50">
      <w:pPr>
        <w:jc w:val="both"/>
      </w:pPr>
      <w:r w:rsidRPr="00D43A50">
        <w:t>8.2. Trường hợp NLĐ được đào tạo từ kinh phí của NSDLĐ (kể cả kinh phí do đối tác tài trợ), hai bên ký hợp đồng đào tạo nghề theo Điều 62 BLLĐ 2019, trong đó thỏa thuận thời gian cam kết làm việc sau đào tạo và trách nhiệm hoàn trả chi phí đào tạo (theo mẫu tại Phần III).</w:t>
      </w:r>
    </w:p>
    <w:p w:rsidR="00D43A50" w:rsidRPr="00D43A50" w:rsidRDefault="00D43A50" w:rsidP="00D43A50">
      <w:pPr>
        <w:jc w:val="both"/>
      </w:pPr>
      <w:r w:rsidRPr="00D43A50">
        <w:rPr>
          <w:b/>
          <w:bCs/>
        </w:rPr>
        <w:t>Điều 9. Bảo vệ bí mật kinh doanh, bí mật công nghệ, dữ liệu và tài sản</w:t>
      </w:r>
    </w:p>
    <w:p w:rsidR="00D43A50" w:rsidRPr="00D43A50" w:rsidRDefault="00D43A50" w:rsidP="00D43A50">
      <w:pPr>
        <w:jc w:val="both"/>
      </w:pPr>
      <w:r w:rsidRPr="00D43A50">
        <w:t>9.1. NLĐ có nghĩa vụ bảo mật bí mật kinh doanh, bí mật công nghệ, dữ liệu cá nhân và thông tin nội bộ của NSDLĐ mà NLĐ biết được trong quá trình làm việc, theo khoản 2 Điều 21 BLLĐ 2019, Điều 4 Thông tư 10/2020/TT-BLĐTBXH và Thỏa thuận bảo mật ký kèm Hợp đồng này (Phần III).</w:t>
      </w:r>
    </w:p>
    <w:p w:rsidR="00D43A50" w:rsidRPr="00D43A50" w:rsidRDefault="00D43A50" w:rsidP="00D43A50">
      <w:pPr>
        <w:jc w:val="both"/>
      </w:pPr>
      <w:r w:rsidRPr="00D43A50">
        <w:t>9.2. Quyền sở hữu trí tuệ đối với sản phẩm, kết quả công việc do NLĐ tạo ra trong phạm vi nhiệm vụ được giao hoặc sử dụng nguồn lực của NSDLĐ thuộc về NSDLĐ, trừ trường hợp pháp luật hoặc hai bên có thỏa thuận khác.</w:t>
      </w:r>
    </w:p>
    <w:p w:rsidR="00D43A50" w:rsidRPr="00D43A50" w:rsidRDefault="00D43A50" w:rsidP="00D43A50">
      <w:pPr>
        <w:jc w:val="both"/>
      </w:pPr>
      <w:r w:rsidRPr="00D43A50">
        <w:t>9.3. NLĐ vi phạm nghĩa vụ bảo mật phải bồi thường theo thỏa thuận và quy định pháp luật; việc xử lý bồi thường thực hiện theo trình tự luật định.</w:t>
      </w:r>
    </w:p>
    <w:p w:rsidR="00D43A50" w:rsidRPr="00D43A50" w:rsidRDefault="00D43A50" w:rsidP="00D43A50">
      <w:pPr>
        <w:jc w:val="both"/>
      </w:pPr>
      <w:r w:rsidRPr="00D43A50">
        <w:rPr>
          <w:b/>
          <w:bCs/>
        </w:rPr>
        <w:t>Điều 10. Quyền và nghĩa vụ của Người lao động</w:t>
      </w:r>
    </w:p>
    <w:p w:rsidR="00D43A50" w:rsidRPr="00D43A50" w:rsidRDefault="00D43A50" w:rsidP="00D43A50">
      <w:pPr>
        <w:jc w:val="both"/>
      </w:pPr>
      <w:r w:rsidRPr="00D43A50">
        <w:t xml:space="preserve">10.1. Quyền: được trả lương đầy đủ, đúng hạn theo Hợp đồng; hưởng các chế độ BHXH, BHYT, BHTN, phúc lợi, khen thưởng; được bảo đảm điều kiện làm việc an toàn; nghỉ ngơi theo quy định; </w:t>
      </w:r>
      <w:r w:rsidRPr="00D43A50">
        <w:lastRenderedPageBreak/>
        <w:t>thành lập, gia nhập tổ chức đại diện NLĐ; khiếu nại, tố cáo, yêu cầu giải quyết tranh chấp lao động; đơn phương chấm dứt HĐLĐ theo Điều 35 BLLĐ 2019 và các quyền khác theo pháp luật.</w:t>
      </w:r>
    </w:p>
    <w:p w:rsidR="00D43A50" w:rsidRPr="00D43A50" w:rsidRDefault="00D43A50" w:rsidP="00D43A50">
      <w:pPr>
        <w:jc w:val="both"/>
      </w:pPr>
      <w:r w:rsidRPr="00D43A50">
        <w:t>10.2. Nghĩa vụ: hoàn thành công việc theo Hợp đồng và bản mô tả công việc; chấp hành nội quy lao động, quy chế, quy trình của Công ty và sự điều hành hợp pháp của người quản lý; bảo quản tài sản, trang thiết bị được giao; bồi thường thiệt hại theo Điều 129 BLLĐ 2019 và nội quy lao động nếu làm hư hỏng, mất mát tài sản; thực hiện nghĩa vụ bảo mật tại Điều 9; kê khai trung thực thông tin cá nhân theo Điều 16 BLLĐ 2019 và thông báo kịp thời khi thay đổi.</w:t>
      </w:r>
    </w:p>
    <w:p w:rsidR="00D43A50" w:rsidRPr="00D43A50" w:rsidRDefault="00D43A50" w:rsidP="00D43A50">
      <w:pPr>
        <w:jc w:val="both"/>
      </w:pPr>
      <w:r w:rsidRPr="00D43A50">
        <w:rPr>
          <w:b/>
          <w:bCs/>
        </w:rPr>
        <w:t>Điều 11. Quyền và nghĩa vụ của Người sử dụng lao động</w:t>
      </w:r>
    </w:p>
    <w:p w:rsidR="00D43A50" w:rsidRPr="00D43A50" w:rsidRDefault="00D43A50" w:rsidP="00D43A50">
      <w:pPr>
        <w:jc w:val="both"/>
      </w:pPr>
      <w:r w:rsidRPr="00D43A50">
        <w:t>11.1. Quyền: quản lý, điều hành NLĐ thực hiện công việc theo Hợp đồng; ban hành và yêu cầu tuân thủ nội quy lao động; khen thưởng, xử lý kỷ luật lao động đúng trình tự pháp luật; tạm thời chuyển NLĐ làm công việc khác so với HĐLĐ theo Điều 29 BLLĐ 2019 (không quá 60 ngày làm việc cộng dồn/năm, trừ khi NLĐ đồng ý bằng văn bản); đơn phương chấm dứt HĐLĐ theo Điều 36 BLLĐ 2019.</w:t>
      </w:r>
    </w:p>
    <w:p w:rsidR="00D43A50" w:rsidRPr="00D43A50" w:rsidRDefault="00D43A50" w:rsidP="00D43A50">
      <w:pPr>
        <w:jc w:val="both"/>
      </w:pPr>
      <w:r w:rsidRPr="00D43A50">
        <w:t>11.2. Nghĩa vụ: thực hiện đầy đủ cam kết tại Hợp đồng; trả lương, đóng bảo hiểm, khấu trừ nộp thuế đúng quy định; bảo đảm điều kiện làm việc, ATVSLĐ; tôn trọng danh dự, nhân phẩm của NLĐ; bảo vệ dữ liệu cá nhân của NLĐ theo quy định về bảo vệ dữ liệu cá nhân; cung cấp bản sao các tài liệu liên quan đến quá trình làm việc khi NLĐ yêu cầu lúc chấm dứt hợp đồng (chi phí sao gửi do NSDLĐ trả).</w:t>
      </w:r>
    </w:p>
    <w:p w:rsidR="00D43A50" w:rsidRPr="00D43A50" w:rsidRDefault="00D43A50" w:rsidP="00D43A50">
      <w:pPr>
        <w:jc w:val="both"/>
      </w:pPr>
      <w:r w:rsidRPr="00D43A50">
        <w:rPr>
          <w:b/>
          <w:bCs/>
        </w:rPr>
        <w:t>Điều 12. Sửa đổi, tạm hoãn và chấm dứt hợp đồng lao động</w:t>
      </w:r>
    </w:p>
    <w:p w:rsidR="00D43A50" w:rsidRPr="00D43A50" w:rsidRDefault="00D43A50" w:rsidP="00D43A50">
      <w:pPr>
        <w:jc w:val="both"/>
      </w:pPr>
      <w:r w:rsidRPr="00D43A50">
        <w:t>12.1. Sửa đổi, bổ sung Hợp đồng: bên đề nghị báo trước ít nhất 03 ngày làm việc; nếu thống nhất thì ký phụ lục hợp đồng hoặc HĐLĐ mới (Điều 33 BLLĐ 2019). Phụ lục không được sửa đổi thời hạn của Hợp đồng (Điều 22 BLLĐ 2019).</w:t>
      </w:r>
    </w:p>
    <w:p w:rsidR="00D43A50" w:rsidRPr="00D43A50" w:rsidRDefault="00D43A50" w:rsidP="00D43A50">
      <w:pPr>
        <w:jc w:val="both"/>
      </w:pPr>
      <w:r w:rsidRPr="00D43A50">
        <w:t>12.2. Tạm hoãn thực hiện Hợp đồng: theo Điều 30 BLLĐ 2019; hết thời hạn tạm hoãn, NSDLĐ nhận NLĐ trở lại làm việc theo Điều 31 BLLĐ 2019.</w:t>
      </w:r>
    </w:p>
    <w:p w:rsidR="00D43A50" w:rsidRPr="00D43A50" w:rsidRDefault="00D43A50" w:rsidP="00D43A50">
      <w:pPr>
        <w:jc w:val="both"/>
      </w:pPr>
      <w:r w:rsidRPr="00D43A50">
        <w:t>12.3. Hợp đồng chấm dứt theo các trường hợp tại Điều 34 BLLĐ 2019. Khi đơn phương chấm dứt hợp pháp, thời hạn báo trước tối thiểu: 45 ngày với HĐLĐ không xác định thời hạn; 30 ngày với HĐLĐ xác định thời hạn từ 12–36 tháng; 03 ngày làm việc với HĐLĐ dưới 12 tháng (trừ các trường hợp không phải báo trước theo khoản 2 Điều 35, và ngành nghề đặc thù theo NĐ 145/2020).</w:t>
      </w:r>
    </w:p>
    <w:p w:rsidR="00D43A50" w:rsidRPr="00D43A50" w:rsidRDefault="00D43A50" w:rsidP="00D43A50">
      <w:pPr>
        <w:jc w:val="both"/>
      </w:pPr>
      <w:r w:rsidRPr="00D43A50">
        <w:t>12.4. Trợ cấp thôi việc: NSDLĐ trả trợ cấp thôi việc theo Điều 46 BLLĐ 2019 (mỗi năm làm việc nửa tháng tiền lương) cho thời gian làm việc thực tế trừ thời gian đã tham gia BHTN và thời gian đã được chi trả trợ cấp; trợ cấp mất việc làm theo Điều 47 BLLĐ 2019.</w:t>
      </w:r>
    </w:p>
    <w:p w:rsidR="00D43A50" w:rsidRPr="00D43A50" w:rsidRDefault="00D43A50" w:rsidP="00D43A50">
      <w:pPr>
        <w:jc w:val="both"/>
      </w:pPr>
      <w:r w:rsidRPr="00D43A50">
        <w:t>12.5. Trong 14 ngày làm việc kể từ ngày chấm dứt Hợp đồng (được kéo dài nhưng không quá 30 ngày trong một số trường hợp), hai bên thanh toán đầy đủ các khoản liên quan; NSDLĐ hoàn tất thủ tục xác nhận thời gian đóng BHXH, BHTN và trả lại giấy tờ đã giữ của NLĐ (Điều 48 BLLĐ 2019).</w:t>
      </w:r>
    </w:p>
    <w:p w:rsidR="00D43A50" w:rsidRPr="00D43A50" w:rsidRDefault="00D43A50" w:rsidP="00D43A50">
      <w:pPr>
        <w:jc w:val="both"/>
      </w:pPr>
      <w:r w:rsidRPr="00D43A50">
        <w:rPr>
          <w:b/>
          <w:bCs/>
        </w:rPr>
        <w:t>Điều 13. Kỷ luật lao động và trách nhiệm vật chất</w:t>
      </w:r>
    </w:p>
    <w:p w:rsidR="00D43A50" w:rsidRPr="00D43A50" w:rsidRDefault="00D43A50" w:rsidP="00D43A50">
      <w:pPr>
        <w:jc w:val="both"/>
      </w:pPr>
      <w:r w:rsidRPr="00D43A50">
        <w:t>Việc xử lý kỷ luật lao động (khiển trách; kéo dài thời hạn nâng lương không quá 06 tháng; cách chức; sa thải) và trách nhiệm vật chất thực hiện theo Nội quy lao động của Công ty và Chương VIII BLLĐ 2019, bảo đảm đúng nguyên tắc, trình tự, thủ tục và thời hiệu luật định; nghiêm cấm xử lý kỷ luật đối với hành vi không được quy định trong nội quy lao động.</w:t>
      </w:r>
    </w:p>
    <w:p w:rsidR="00D43A50" w:rsidRPr="00D43A50" w:rsidRDefault="00D43A50" w:rsidP="00D43A50">
      <w:pPr>
        <w:jc w:val="both"/>
      </w:pPr>
      <w:r w:rsidRPr="00D43A50">
        <w:rPr>
          <w:b/>
          <w:bCs/>
        </w:rPr>
        <w:t>Điều 14. Giải quyết tranh chấp</w:t>
      </w:r>
    </w:p>
    <w:p w:rsidR="00D43A50" w:rsidRPr="00D43A50" w:rsidRDefault="00D43A50" w:rsidP="00D43A50">
      <w:pPr>
        <w:jc w:val="both"/>
      </w:pPr>
      <w:r w:rsidRPr="00D43A50">
        <w:t xml:space="preserve">Tranh chấp phát sinh từ Hợp đồng này trước hết được giải quyết thông qua thương lượng, hòa giải giữa hai bên. Trường hợp không đạt được thỏa thuận, tranh chấp được giải quyết theo trình </w:t>
      </w:r>
      <w:r w:rsidRPr="00D43A50">
        <w:lastRenderedPageBreak/>
        <w:t>tự giải quyết tranh chấp lao động cá nhân quy định tại Chương XIV BLLĐ 2019 (hòa giải viên lao động, Hội đồng trọng tài lao động hoặc Tòa án nhân dân có thẩm quyền).</w:t>
      </w:r>
    </w:p>
    <w:p w:rsidR="00D43A50" w:rsidRPr="00D43A50" w:rsidRDefault="00D43A50" w:rsidP="00D43A50">
      <w:pPr>
        <w:jc w:val="both"/>
      </w:pPr>
      <w:r w:rsidRPr="00D43A50">
        <w:rPr>
          <w:b/>
          <w:bCs/>
        </w:rPr>
        <w:t>Điều 15. Điều khoản thi hành</w:t>
      </w:r>
    </w:p>
    <w:p w:rsidR="00D43A50" w:rsidRPr="00D43A50" w:rsidRDefault="00D43A50" w:rsidP="00D43A50">
      <w:pPr>
        <w:jc w:val="both"/>
      </w:pPr>
      <w:r w:rsidRPr="00D43A50">
        <w:t>15.1. Những nội dung không được quy định trong Hợp đồng này thực hiện theo Nội quy lao động, Thỏa ước lao động tập thể (nếu có) và quy định của pháp luật lao động.</w:t>
      </w:r>
    </w:p>
    <w:p w:rsidR="00D43A50" w:rsidRPr="00D43A50" w:rsidRDefault="00D43A50" w:rsidP="00D43A50">
      <w:pPr>
        <w:jc w:val="both"/>
      </w:pPr>
      <w:r w:rsidRPr="00D43A50">
        <w:t>15.2. Các phụ lục, bản mô tả công việc, thỏa thuận bảo mật – đào tạo ký kèm là bộ phận không tách rời của Hợp đồng.</w:t>
      </w:r>
    </w:p>
    <w:p w:rsidR="00D43A50" w:rsidRPr="00D43A50" w:rsidRDefault="00D43A50" w:rsidP="00D43A50">
      <w:pPr>
        <w:jc w:val="both"/>
      </w:pPr>
      <w:r w:rsidRPr="00D43A50">
        <w:t>15.3. Hợp đồng được lập thành 02 bản có giá trị pháp lý như nhau, mỗi bên giữ 01 bản, có hiệu lực kể từ ngày ……/……/…… (hoặc kể từ ngày hai bên ký, nếu không có thỏa thuận khác).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43A50" w:rsidRPr="00D43A50" w:rsidTr="00132974">
        <w:tblPrEx>
          <w:tblCellMar>
            <w:top w:w="0" w:type="dxa"/>
            <w:bottom w:w="0" w:type="dxa"/>
          </w:tblCellMar>
        </w:tblPrEx>
        <w:tc>
          <w:tcPr>
            <w:tcW w:w="4680" w:type="dxa"/>
            <w:tcMar>
              <w:top w:w="60" w:type="dxa"/>
              <w:left w:w="100" w:type="dxa"/>
              <w:bottom w:w="60" w:type="dxa"/>
              <w:right w:w="100" w:type="dxa"/>
            </w:tcMar>
            <w:vAlign w:val="center"/>
          </w:tcPr>
          <w:p w:rsidR="00D43A50" w:rsidRPr="00D43A50" w:rsidRDefault="00D43A50" w:rsidP="00D43A50">
            <w:pPr>
              <w:jc w:val="both"/>
            </w:pPr>
            <w:r w:rsidRPr="00D43A50">
              <w:rPr>
                <w:b/>
                <w:bCs/>
              </w:rPr>
              <w:t>NGƯỜI LAO ĐỘNG</w:t>
            </w:r>
          </w:p>
          <w:p w:rsidR="00D43A50" w:rsidRPr="00D43A50" w:rsidRDefault="00D43A50" w:rsidP="00D43A50">
            <w:pPr>
              <w:jc w:val="both"/>
            </w:pPr>
            <w:r w:rsidRPr="00D43A50">
              <w:rPr>
                <w:i/>
                <w:iCs/>
              </w:rPr>
              <w:t>(Ký, ghi rõ họ tên)</w:t>
            </w:r>
          </w:p>
        </w:tc>
        <w:tc>
          <w:tcPr>
            <w:tcW w:w="4680" w:type="dxa"/>
            <w:tcMar>
              <w:top w:w="60" w:type="dxa"/>
              <w:left w:w="100" w:type="dxa"/>
              <w:bottom w:w="60" w:type="dxa"/>
              <w:right w:w="100" w:type="dxa"/>
            </w:tcMar>
            <w:vAlign w:val="center"/>
          </w:tcPr>
          <w:p w:rsidR="00D43A50" w:rsidRPr="00D43A50" w:rsidRDefault="00D43A50" w:rsidP="00D43A50">
            <w:pPr>
              <w:jc w:val="both"/>
            </w:pPr>
            <w:r w:rsidRPr="00D43A50">
              <w:rPr>
                <w:b/>
                <w:bCs/>
              </w:rPr>
              <w:t>ĐẠI DIỆN NGƯỜI SỬ DỤNG LAO ĐỘNG</w:t>
            </w:r>
          </w:p>
          <w:p w:rsidR="00D43A50" w:rsidRPr="00D43A50" w:rsidRDefault="00D43A50" w:rsidP="00D43A50">
            <w:pPr>
              <w:jc w:val="both"/>
            </w:pPr>
            <w:r w:rsidRPr="00D43A50">
              <w:rPr>
                <w:i/>
                <w:iCs/>
              </w:rPr>
              <w:t>(Ký, ghi rõ họ tên, đóng dấu)</w:t>
            </w:r>
          </w:p>
        </w:tc>
      </w:tr>
    </w:tbl>
    <w:p w:rsidR="00D43A50" w:rsidRPr="00D43A50" w:rsidRDefault="00D43A50" w:rsidP="00D43A50">
      <w:pPr>
        <w:jc w:val="both"/>
      </w:pPr>
      <w:r w:rsidRPr="00D43A50">
        <w:br w:type="page"/>
      </w:r>
    </w:p>
    <w:p w:rsidR="00D43A50" w:rsidRPr="00D43A50" w:rsidRDefault="00D43A50" w:rsidP="00D43A50">
      <w:pPr>
        <w:jc w:val="both"/>
      </w:pPr>
      <w:r w:rsidRPr="00D43A50">
        <w:rPr>
          <w:b/>
          <w:bCs/>
        </w:rPr>
        <w:lastRenderedPageBreak/>
        <w:t>CỘNG HÒA XÃ HỘI CHỦ NGHĨA VIỆT NAM</w:t>
      </w:r>
    </w:p>
    <w:p w:rsidR="00D43A50" w:rsidRPr="00D43A50" w:rsidRDefault="00D43A50" w:rsidP="00D43A50">
      <w:pPr>
        <w:jc w:val="both"/>
      </w:pPr>
      <w:r w:rsidRPr="00D43A50">
        <w:rPr>
          <w:b/>
          <w:bCs/>
        </w:rPr>
        <w:t>Độc lập – Tự do – Hạnh phúc</w:t>
      </w:r>
    </w:p>
    <w:p w:rsidR="00D43A50" w:rsidRPr="00D43A50" w:rsidRDefault="00D43A50" w:rsidP="00D43A50">
      <w:pPr>
        <w:jc w:val="both"/>
      </w:pPr>
      <w:r w:rsidRPr="00D43A50">
        <w:rPr>
          <w:b/>
          <w:bCs/>
        </w:rPr>
        <w:t>PHẦN II — PHỤ LỤC HỢP ĐỒNG LAO ĐỘNG</w:t>
      </w:r>
    </w:p>
    <w:p w:rsidR="00D43A50" w:rsidRPr="00D43A50" w:rsidRDefault="00D43A50" w:rsidP="00D43A50">
      <w:pPr>
        <w:jc w:val="both"/>
      </w:pPr>
      <w:r w:rsidRPr="00D43A50">
        <w:rPr>
          <w:i/>
          <w:iCs/>
        </w:rPr>
        <w:t>Số: ……/……/PLHĐLĐ (kèm theo HĐLĐ số ……/……/HĐLĐ ngày ……/……/……)</w:t>
      </w:r>
    </w:p>
    <w:p w:rsidR="00D43A50" w:rsidRPr="00D43A50" w:rsidRDefault="00D43A50" w:rsidP="00D43A50">
      <w:pPr>
        <w:jc w:val="both"/>
      </w:pPr>
      <w:r w:rsidRPr="00D43A50">
        <w:t>Căn cứ Điều 22 Bộ luật Lao động 2019 và Hợp đồng lao động đã ký, hôm nay, ngày ……/……/……, tại ……, chúng tôi gồm:</w:t>
      </w:r>
    </w:p>
    <w:p w:rsidR="00D43A50" w:rsidRPr="00D43A50" w:rsidRDefault="00D43A50" w:rsidP="00D43A50">
      <w:pPr>
        <w:jc w:val="both"/>
      </w:pPr>
      <w:r w:rsidRPr="00D43A50">
        <w:rPr>
          <w:b/>
          <w:bCs/>
        </w:rPr>
        <w:t xml:space="preserve">BÊN A (NSDLĐ): </w:t>
      </w:r>
      <w:r w:rsidRPr="00D43A50">
        <w:t>Công ty ………………………………………… — Đại diện: Ông/Bà …………………… — Chức danh: ……………………</w:t>
      </w:r>
    </w:p>
    <w:p w:rsidR="00D43A50" w:rsidRPr="00D43A50" w:rsidRDefault="00D43A50" w:rsidP="00D43A50">
      <w:pPr>
        <w:jc w:val="both"/>
      </w:pPr>
      <w:r w:rsidRPr="00D43A50">
        <w:rPr>
          <w:b/>
          <w:bCs/>
        </w:rPr>
        <w:t xml:space="preserve">BÊN B (NLĐ): </w:t>
      </w:r>
      <w:r w:rsidRPr="00D43A50">
        <w:t>Ông/Bà ………………………………………… — CCCD số: ……………………</w:t>
      </w:r>
    </w:p>
    <w:p w:rsidR="00D43A50" w:rsidRPr="00D43A50" w:rsidRDefault="00D43A50" w:rsidP="00D43A50">
      <w:pPr>
        <w:jc w:val="both"/>
      </w:pPr>
      <w:r w:rsidRPr="00D43A50">
        <w:t>Hai bên thống nhất sửa đổi, bổ sung một số nội dung của Hợp đồng lao động như sau:</w:t>
      </w:r>
    </w:p>
    <w:p w:rsidR="00D43A50" w:rsidRPr="00D43A50" w:rsidRDefault="00D43A50" w:rsidP="00D43A50">
      <w:pPr>
        <w:jc w:val="both"/>
      </w:pPr>
      <w:r w:rsidRPr="00D43A50">
        <w:rPr>
          <w:b/>
          <w:bCs/>
        </w:rPr>
        <w:t>Điều 1. Nội dung sửa đổi, bổ sung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3400"/>
        <w:gridCol w:w="4760"/>
      </w:tblGrid>
      <w:tr w:rsidR="00D43A50" w:rsidRPr="00D43A50" w:rsidTr="00132974">
        <w:tblPrEx>
          <w:tblCellMar>
            <w:top w:w="0" w:type="dxa"/>
            <w:bottom w:w="0" w:type="dxa"/>
          </w:tblCellMar>
        </w:tblPrEx>
        <w:trPr>
          <w:tblHeader/>
        </w:trPr>
        <w:tc>
          <w:tcPr>
            <w:tcW w:w="12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Điều, khoản</w:t>
            </w:r>
          </w:p>
        </w:tc>
        <w:tc>
          <w:tcPr>
            <w:tcW w:w="34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Nội dung cũ</w:t>
            </w:r>
          </w:p>
        </w:tc>
        <w:tc>
          <w:tcPr>
            <w:tcW w:w="476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Nội dung mới (từ ngày ……/……/……)</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4760" w:type="dxa"/>
            <w:tcMar>
              <w:top w:w="60" w:type="dxa"/>
              <w:left w:w="100" w:type="dxa"/>
              <w:bottom w:w="60" w:type="dxa"/>
              <w:right w:w="100" w:type="dxa"/>
            </w:tcMar>
            <w:vAlign w:val="center"/>
          </w:tcPr>
          <w:p w:rsidR="00D43A50" w:rsidRPr="00D43A50" w:rsidRDefault="00D43A50" w:rsidP="00D43A50">
            <w:pPr>
              <w:jc w:val="both"/>
            </w:pPr>
            <w:r w:rsidRPr="00D43A50">
              <w:t>……</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4760" w:type="dxa"/>
            <w:tcMar>
              <w:top w:w="60" w:type="dxa"/>
              <w:left w:w="100" w:type="dxa"/>
              <w:bottom w:w="60" w:type="dxa"/>
              <w:right w:w="100" w:type="dxa"/>
            </w:tcMar>
            <w:vAlign w:val="center"/>
          </w:tcPr>
          <w:p w:rsidR="00D43A50" w:rsidRPr="00D43A50" w:rsidRDefault="00D43A50" w:rsidP="00D43A50">
            <w:pPr>
              <w:jc w:val="both"/>
            </w:pPr>
            <w:r w:rsidRPr="00D43A50">
              <w:t>……</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3400" w:type="dxa"/>
            <w:tcMar>
              <w:top w:w="60" w:type="dxa"/>
              <w:left w:w="100" w:type="dxa"/>
              <w:bottom w:w="60" w:type="dxa"/>
              <w:right w:w="100" w:type="dxa"/>
            </w:tcMar>
            <w:vAlign w:val="center"/>
          </w:tcPr>
          <w:p w:rsidR="00D43A50" w:rsidRPr="00D43A50" w:rsidRDefault="00D43A50" w:rsidP="00D43A50">
            <w:pPr>
              <w:jc w:val="both"/>
            </w:pPr>
            <w:r w:rsidRPr="00D43A50">
              <w:t>……</w:t>
            </w:r>
          </w:p>
        </w:tc>
        <w:tc>
          <w:tcPr>
            <w:tcW w:w="4760" w:type="dxa"/>
            <w:tcMar>
              <w:top w:w="60" w:type="dxa"/>
              <w:left w:w="100" w:type="dxa"/>
              <w:bottom w:w="60" w:type="dxa"/>
              <w:right w:w="100" w:type="dxa"/>
            </w:tcMar>
            <w:vAlign w:val="center"/>
          </w:tcPr>
          <w:p w:rsidR="00D43A50" w:rsidRPr="00D43A50" w:rsidRDefault="00D43A50" w:rsidP="00D43A50">
            <w:pPr>
              <w:jc w:val="both"/>
            </w:pPr>
            <w:r w:rsidRPr="00D43A50">
              <w:t>……</w:t>
            </w:r>
          </w:p>
        </w:tc>
      </w:tr>
    </w:tbl>
    <w:p w:rsidR="00D43A50" w:rsidRPr="00D43A50" w:rsidRDefault="00D43A50" w:rsidP="00D43A50">
      <w:pPr>
        <w:jc w:val="both"/>
      </w:pPr>
      <w:r w:rsidRPr="00D43A50">
        <w:rPr>
          <w:i/>
          <w:iCs/>
        </w:rPr>
        <w:t>Ví dụ thường gặp: điều chỉnh mức lương, phụ cấp; thay đổi chức danh, bộ phận; thay đổi địa điểm làm việc.</w:t>
      </w:r>
    </w:p>
    <w:p w:rsidR="00D43A50" w:rsidRPr="00D43A50" w:rsidRDefault="00D43A50" w:rsidP="00D43A50">
      <w:pPr>
        <w:jc w:val="both"/>
      </w:pPr>
      <w:r w:rsidRPr="00D43A50">
        <w:rPr>
          <w:b/>
          <w:bCs/>
        </w:rPr>
        <w:t>Điều 2. Cam kết chung</w:t>
      </w:r>
    </w:p>
    <w:p w:rsidR="00D43A50" w:rsidRPr="00D43A50" w:rsidRDefault="00D43A50" w:rsidP="00D43A50">
      <w:pPr>
        <w:jc w:val="both"/>
      </w:pPr>
      <w:r w:rsidRPr="00D43A50">
        <w:t>2.1. Phụ lục này không sửa đổi thời hạn của Hợp đồng lao động (khoản 2 Điều 22 BLLĐ 2019).</w:t>
      </w:r>
    </w:p>
    <w:p w:rsidR="00D43A50" w:rsidRPr="00D43A50" w:rsidRDefault="00D43A50" w:rsidP="00D43A50">
      <w:pPr>
        <w:jc w:val="both"/>
      </w:pPr>
      <w:r w:rsidRPr="00D43A50">
        <w:t>2.2. Các nội dung khác của Hợp đồng lao động giữ nguyên hiệu lực. Trường hợp phụ lục có nội dung dẫn đến cách hiểu khác với hợp đồng thì thực hiện theo nội dung có lợi hơn cho NLĐ.</w:t>
      </w:r>
    </w:p>
    <w:p w:rsidR="00D43A50" w:rsidRPr="00D43A50" w:rsidRDefault="00D43A50" w:rsidP="00D43A50">
      <w:pPr>
        <w:jc w:val="both"/>
      </w:pPr>
      <w:r w:rsidRPr="00D43A50">
        <w:t>2.3. Phụ lục được lập thành 02 bản, mỗi bên giữ 01 bản, là bộ phận không tách rời của Hợp đồng lao động, có hiệu lực từ ngày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43A50" w:rsidRPr="00D43A50" w:rsidTr="00132974">
        <w:tblPrEx>
          <w:tblCellMar>
            <w:top w:w="0" w:type="dxa"/>
            <w:bottom w:w="0" w:type="dxa"/>
          </w:tblCellMar>
        </w:tblPrEx>
        <w:tc>
          <w:tcPr>
            <w:tcW w:w="4680" w:type="dxa"/>
            <w:tcMar>
              <w:top w:w="60" w:type="dxa"/>
              <w:left w:w="100" w:type="dxa"/>
              <w:bottom w:w="60" w:type="dxa"/>
              <w:right w:w="100" w:type="dxa"/>
            </w:tcMar>
            <w:vAlign w:val="center"/>
          </w:tcPr>
          <w:p w:rsidR="00D43A50" w:rsidRPr="00D43A50" w:rsidRDefault="00D43A50" w:rsidP="00D43A50">
            <w:pPr>
              <w:jc w:val="both"/>
            </w:pPr>
            <w:r w:rsidRPr="00D43A50">
              <w:rPr>
                <w:b/>
                <w:bCs/>
              </w:rPr>
              <w:t>NGƯỜI LAO ĐỘNG</w:t>
            </w:r>
          </w:p>
          <w:p w:rsidR="00D43A50" w:rsidRPr="00D43A50" w:rsidRDefault="00D43A50" w:rsidP="00D43A50">
            <w:pPr>
              <w:jc w:val="both"/>
            </w:pPr>
            <w:r w:rsidRPr="00D43A50">
              <w:rPr>
                <w:i/>
                <w:iCs/>
              </w:rPr>
              <w:t>(Ký, ghi rõ họ tên)</w:t>
            </w:r>
          </w:p>
        </w:tc>
        <w:tc>
          <w:tcPr>
            <w:tcW w:w="4680" w:type="dxa"/>
            <w:tcMar>
              <w:top w:w="60" w:type="dxa"/>
              <w:left w:w="100" w:type="dxa"/>
              <w:bottom w:w="60" w:type="dxa"/>
              <w:right w:w="100" w:type="dxa"/>
            </w:tcMar>
            <w:vAlign w:val="center"/>
          </w:tcPr>
          <w:p w:rsidR="00D43A50" w:rsidRPr="00D43A50" w:rsidRDefault="00D43A50" w:rsidP="00D43A50">
            <w:pPr>
              <w:jc w:val="both"/>
            </w:pPr>
            <w:r w:rsidRPr="00D43A50">
              <w:rPr>
                <w:b/>
                <w:bCs/>
              </w:rPr>
              <w:t>ĐẠI DIỆN NGƯỜI SỬ DỤNG LAO ĐỘNG</w:t>
            </w:r>
          </w:p>
          <w:p w:rsidR="00D43A50" w:rsidRPr="00D43A50" w:rsidRDefault="00D43A50" w:rsidP="00D43A50">
            <w:pPr>
              <w:jc w:val="both"/>
            </w:pPr>
            <w:r w:rsidRPr="00D43A50">
              <w:rPr>
                <w:i/>
                <w:iCs/>
              </w:rPr>
              <w:t>(Ký, ghi rõ họ tên, đóng dấu)</w:t>
            </w:r>
          </w:p>
        </w:tc>
      </w:tr>
    </w:tbl>
    <w:p w:rsidR="00D43A50" w:rsidRPr="00D43A50" w:rsidRDefault="00D43A50" w:rsidP="00D43A50">
      <w:pPr>
        <w:jc w:val="both"/>
      </w:pPr>
      <w:r w:rsidRPr="00D43A50">
        <w:br w:type="page"/>
      </w:r>
    </w:p>
    <w:p w:rsidR="00D43A50" w:rsidRPr="00D43A50" w:rsidRDefault="00D43A50" w:rsidP="00D43A50">
      <w:pPr>
        <w:jc w:val="both"/>
      </w:pPr>
      <w:r w:rsidRPr="00D43A50">
        <w:rPr>
          <w:b/>
          <w:bCs/>
        </w:rPr>
        <w:lastRenderedPageBreak/>
        <w:t>PHẦN III — THỎA THUẬN BẢO MẬT THÔNG TIN VÀ CAM KẾT ĐÀO TẠO</w:t>
      </w:r>
    </w:p>
    <w:p w:rsidR="00D43A50" w:rsidRPr="00D43A50" w:rsidRDefault="00D43A50" w:rsidP="00D43A50">
      <w:pPr>
        <w:jc w:val="both"/>
      </w:pPr>
      <w:r w:rsidRPr="00D43A50">
        <w:rPr>
          <w:i/>
          <w:iCs/>
        </w:rPr>
        <w:t>(Ký kèm và là bộ phận không tách rời của HĐLĐ số ……/……/HĐLĐ)</w:t>
      </w:r>
    </w:p>
    <w:p w:rsidR="00D43A50" w:rsidRPr="00D43A50" w:rsidRDefault="00D43A50" w:rsidP="00D43A50">
      <w:pPr>
        <w:jc w:val="both"/>
      </w:pPr>
      <w:r w:rsidRPr="00D43A50">
        <w:rPr>
          <w:b/>
          <w:bCs/>
        </w:rPr>
        <w:t>A. THỎA THUẬN BẢO MẬT THÔNG TIN</w:t>
      </w:r>
    </w:p>
    <w:p w:rsidR="00D43A50" w:rsidRPr="00D43A50" w:rsidRDefault="00D43A50" w:rsidP="00D43A50">
      <w:pPr>
        <w:jc w:val="both"/>
      </w:pPr>
      <w:r w:rsidRPr="00D43A50">
        <w:rPr>
          <w:b/>
          <w:bCs/>
        </w:rPr>
        <w:t>Điều 1. Thông tin mật</w:t>
      </w:r>
    </w:p>
    <w:p w:rsidR="00D43A50" w:rsidRPr="00D43A50" w:rsidRDefault="00D43A50" w:rsidP="00D43A50">
      <w:pPr>
        <w:jc w:val="both"/>
      </w:pPr>
      <w:r w:rsidRPr="00D43A50">
        <w:t>"Thông tin mật" bao gồm nhưng không giới hạn: bí mật kinh doanh, bí mật công nghệ theo pháp luật sở hữu trí tuệ và cạnh tranh; danh sách, dữ liệu khách hàng, nhà cung cấp; chính sách giá, tiền lương; kế hoạch kinh doanh, tài chính, sản phẩm; mã nguồn, tài liệu kỹ thuật, quy trình nội bộ; dữ liệu cá nhân mà NLĐ tiếp cận trong quá trình làm việc; và các thông tin khác được NSDLĐ xác định là mật trong quy chế: ……</w:t>
      </w:r>
    </w:p>
    <w:p w:rsidR="00D43A50" w:rsidRPr="00D43A50" w:rsidRDefault="00D43A50" w:rsidP="00D43A50">
      <w:pPr>
        <w:jc w:val="both"/>
      </w:pPr>
      <w:r w:rsidRPr="00D43A50">
        <w:rPr>
          <w:b/>
          <w:bCs/>
        </w:rPr>
        <w:t>Điều 2. Nghĩa vụ của NLĐ</w:t>
      </w:r>
    </w:p>
    <w:p w:rsidR="00D43A50" w:rsidRPr="00D43A50" w:rsidRDefault="00D43A50" w:rsidP="00D43A50">
      <w:pPr>
        <w:jc w:val="both"/>
      </w:pPr>
      <w:r w:rsidRPr="00D43A50">
        <w:t>2.1. Không tiết lộ, sao chép, sử dụng Thông tin mật ngoài phạm vi công việc được giao, cả trong thời gian làm việc và trong thời hạn …… năm (khuyến nghị 1–3 năm tùy vị trí) sau khi chấm dứt HĐLĐ.</w:t>
      </w:r>
    </w:p>
    <w:p w:rsidR="00D43A50" w:rsidRPr="00D43A50" w:rsidRDefault="00D43A50" w:rsidP="00D43A50">
      <w:pPr>
        <w:jc w:val="both"/>
      </w:pPr>
      <w:r w:rsidRPr="00D43A50">
        <w:t>2.2. Bàn giao đầy đủ tài liệu, dữ liệu, thiết bị chứa Thông tin mật khi chấm dứt HĐLĐ hoặc theo yêu cầu của NSDLĐ; không lưu giữ bản sao dưới mọi hình thức.</w:t>
      </w:r>
    </w:p>
    <w:p w:rsidR="00D43A50" w:rsidRPr="00D43A50" w:rsidRDefault="00D43A50" w:rsidP="00D43A50">
      <w:pPr>
        <w:jc w:val="both"/>
      </w:pPr>
      <w:r w:rsidRPr="00D43A50">
        <w:t>2.3. Tuân thủ quy định của pháp luật và quy chế của Công ty về bảo vệ dữ liệu cá nhân khi xử lý dữ liệu cá nhân của khách hàng, đồng nghiệp.</w:t>
      </w:r>
    </w:p>
    <w:p w:rsidR="00D43A50" w:rsidRPr="00D43A50" w:rsidRDefault="00D43A50" w:rsidP="00D43A50">
      <w:pPr>
        <w:jc w:val="both"/>
      </w:pPr>
      <w:r w:rsidRPr="00D43A50">
        <w:rPr>
          <w:b/>
          <w:bCs/>
        </w:rPr>
        <w:t>Điều 3. Xử lý vi phạm</w:t>
      </w:r>
    </w:p>
    <w:p w:rsidR="00D43A50" w:rsidRPr="00D43A50" w:rsidRDefault="00D43A50" w:rsidP="00D43A50">
      <w:pPr>
        <w:jc w:val="both"/>
      </w:pPr>
      <w:r w:rsidRPr="00D43A50">
        <w:t>NLĐ vi phạm nghĩa vụ bảo mật phải bồi thường thiệt hại thực tế và trực tiếp cho NSDLĐ theo thỏa thuận tại văn bản này, nội quy lao động và quy định pháp luật (khoản 2 Điều 21 BLLĐ 2019; Điều 4 Thông tư 10/2020/TT-BLĐTBXH); tùy mức độ có thể bị xử lý kỷ luật lao động, kể cả sa thải theo Điều 125 BLLĐ 2019, và chịu trách nhiệm dân sự, hình sự theo quy định.</w:t>
      </w:r>
    </w:p>
    <w:p w:rsidR="00D43A50" w:rsidRPr="00D43A50" w:rsidRDefault="00D43A50" w:rsidP="00D43A50">
      <w:pPr>
        <w:jc w:val="both"/>
      </w:pPr>
      <w:r w:rsidRPr="00D43A50">
        <w:rPr>
          <w:b/>
          <w:bCs/>
        </w:rPr>
        <w:t>B. CAM KẾT ĐÀO TẠO (áp dụng khi NLĐ được đào tạo bằng kinh phí của NSDLĐ)</w:t>
      </w:r>
    </w:p>
    <w:p w:rsidR="00D43A50" w:rsidRPr="00D43A50" w:rsidRDefault="00D43A50" w:rsidP="00D43A50">
      <w:pPr>
        <w:jc w:val="both"/>
      </w:pPr>
      <w:r w:rsidRPr="00D43A50">
        <w:rPr>
          <w:b/>
          <w:bCs/>
        </w:rPr>
        <w:t>Điều 4. Nội dung đào tạo</w:t>
      </w:r>
    </w:p>
    <w:p w:rsidR="00D43A50" w:rsidRPr="00D43A50" w:rsidRDefault="00D43A50" w:rsidP="00D43A50">
      <w:pPr>
        <w:jc w:val="both"/>
      </w:pPr>
      <w:r w:rsidRPr="00D43A50">
        <w:t>Khóa đào tạo/nghề đào tạo: …………………………………………; Địa điểm, thời gian đào tạo: …………………………………………</w:t>
      </w:r>
    </w:p>
    <w:p w:rsidR="00D43A50" w:rsidRPr="00D43A50" w:rsidRDefault="00D43A50" w:rsidP="00D43A50">
      <w:pPr>
        <w:jc w:val="both"/>
      </w:pPr>
      <w:r w:rsidRPr="00D43A50">
        <w:t>Tổng chi phí đào tạo (học phí, tài liệu, đi lại, lưu trú, lương và các khoản hỗ trợ trong thời gian học…): …………………… đồng (kê chi tiết kèm chứng từ hợp lệ theo khoản 3 Điều 62 BLLĐ 2019).</w:t>
      </w:r>
    </w:p>
    <w:p w:rsidR="00D43A50" w:rsidRPr="00D43A50" w:rsidRDefault="00D43A50" w:rsidP="00D43A50">
      <w:pPr>
        <w:jc w:val="both"/>
      </w:pPr>
      <w:r w:rsidRPr="00D43A50">
        <w:rPr>
          <w:b/>
          <w:bCs/>
        </w:rPr>
        <w:t>Điều 5. Cam kết làm việc sau đào tạo</w:t>
      </w:r>
    </w:p>
    <w:p w:rsidR="00D43A50" w:rsidRPr="00D43A50" w:rsidRDefault="00D43A50" w:rsidP="00D43A50">
      <w:pPr>
        <w:jc w:val="both"/>
      </w:pPr>
      <w:r w:rsidRPr="00D43A50">
        <w:t>5.1. NLĐ cam kết làm việc cho NSDLĐ tối thiểu …… tháng/năm kể từ ngày hoàn thành khóa đào tạo.</w:t>
      </w:r>
    </w:p>
    <w:p w:rsidR="00D43A50" w:rsidRPr="00D43A50" w:rsidRDefault="00D43A50" w:rsidP="00D43A50">
      <w:pPr>
        <w:jc w:val="both"/>
      </w:pPr>
      <w:r w:rsidRPr="00D43A50">
        <w:t>5.2. Trường hợp NLĐ đơn phương chấm dứt HĐLĐ trái pháp luật hoặc vi phạm cam kết tại khoản 5.1 (trừ trường hợp bất khả kháng hoặc hai bên có thỏa thuận khác), NLĐ hoàn trả chi phí đào tạo theo tỷ lệ: (số tháng cam kết còn lại / tổng số tháng cam kết) × tổng chi phí đào tạo, trong thời hạn …… ngày kể từ ngày chấm dứt HĐLĐ.</w:t>
      </w:r>
    </w:p>
    <w:p w:rsidR="00D43A50" w:rsidRPr="00D43A50" w:rsidRDefault="00D43A50" w:rsidP="00D43A50">
      <w:pPr>
        <w:jc w:val="both"/>
      </w:pPr>
      <w:r w:rsidRPr="00D43A50">
        <w:t>5.3. Thỏa thuận này được lập thành 02 bản, mỗi bên giữ 01 bản, có hiệu lực kể từ ngày ký.</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43A50" w:rsidRPr="00D43A50" w:rsidTr="00132974">
        <w:tblPrEx>
          <w:tblCellMar>
            <w:top w:w="0" w:type="dxa"/>
            <w:bottom w:w="0" w:type="dxa"/>
          </w:tblCellMar>
        </w:tblPrEx>
        <w:tc>
          <w:tcPr>
            <w:tcW w:w="4680" w:type="dxa"/>
            <w:tcMar>
              <w:top w:w="60" w:type="dxa"/>
              <w:left w:w="100" w:type="dxa"/>
              <w:bottom w:w="60" w:type="dxa"/>
              <w:right w:w="100" w:type="dxa"/>
            </w:tcMar>
            <w:vAlign w:val="center"/>
          </w:tcPr>
          <w:p w:rsidR="00D43A50" w:rsidRPr="00D43A50" w:rsidRDefault="00D43A50" w:rsidP="00D43A50">
            <w:pPr>
              <w:jc w:val="both"/>
            </w:pPr>
            <w:r w:rsidRPr="00D43A50">
              <w:rPr>
                <w:b/>
                <w:bCs/>
              </w:rPr>
              <w:t>NGƯỜI LAO ĐỘNG</w:t>
            </w:r>
          </w:p>
          <w:p w:rsidR="00D43A50" w:rsidRPr="00D43A50" w:rsidRDefault="00D43A50" w:rsidP="00D43A50">
            <w:pPr>
              <w:jc w:val="both"/>
            </w:pPr>
            <w:r w:rsidRPr="00D43A50">
              <w:rPr>
                <w:i/>
                <w:iCs/>
              </w:rPr>
              <w:t>(Ký, ghi rõ họ tên)</w:t>
            </w:r>
          </w:p>
        </w:tc>
        <w:tc>
          <w:tcPr>
            <w:tcW w:w="4680" w:type="dxa"/>
            <w:tcMar>
              <w:top w:w="60" w:type="dxa"/>
              <w:left w:w="100" w:type="dxa"/>
              <w:bottom w:w="60" w:type="dxa"/>
              <w:right w:w="100" w:type="dxa"/>
            </w:tcMar>
            <w:vAlign w:val="center"/>
          </w:tcPr>
          <w:p w:rsidR="00D43A50" w:rsidRPr="00D43A50" w:rsidRDefault="00D43A50" w:rsidP="00D43A50">
            <w:pPr>
              <w:jc w:val="both"/>
            </w:pPr>
            <w:r w:rsidRPr="00D43A50">
              <w:rPr>
                <w:b/>
                <w:bCs/>
              </w:rPr>
              <w:t>ĐẠI DIỆN NGƯỜI SỬ DỤNG LAO ĐỘNG</w:t>
            </w:r>
          </w:p>
          <w:p w:rsidR="00D43A50" w:rsidRPr="00D43A50" w:rsidRDefault="00D43A50" w:rsidP="00D43A50">
            <w:pPr>
              <w:jc w:val="both"/>
            </w:pPr>
            <w:r w:rsidRPr="00D43A50">
              <w:rPr>
                <w:i/>
                <w:iCs/>
              </w:rPr>
              <w:t>(Ký, ghi rõ họ tên, đóng dấu)</w:t>
            </w:r>
          </w:p>
        </w:tc>
      </w:tr>
    </w:tbl>
    <w:p w:rsidR="00D43A50" w:rsidRPr="00D43A50" w:rsidRDefault="00D43A50" w:rsidP="00D43A50">
      <w:pPr>
        <w:jc w:val="both"/>
      </w:pPr>
      <w:r w:rsidRPr="00D43A50">
        <w:br w:type="page"/>
      </w:r>
    </w:p>
    <w:p w:rsidR="00D43A50" w:rsidRPr="00D43A50" w:rsidRDefault="00D43A50" w:rsidP="00D43A50">
      <w:pPr>
        <w:jc w:val="both"/>
      </w:pPr>
      <w:r w:rsidRPr="00D43A50">
        <w:rPr>
          <w:b/>
          <w:bCs/>
        </w:rPr>
        <w:lastRenderedPageBreak/>
        <w:t>PHẦN IV — THUYẾT MINH PHÁP LÝ VÀ HƯỚNG DẪN SỬ DỤNG</w:t>
      </w:r>
    </w:p>
    <w:p w:rsidR="00D43A50" w:rsidRPr="00D43A50" w:rsidRDefault="00D43A50" w:rsidP="00D43A50">
      <w:pPr>
        <w:jc w:val="both"/>
      </w:pPr>
      <w:r w:rsidRPr="00D43A50">
        <w:rPr>
          <w:i/>
          <w:iCs/>
        </w:rPr>
        <w:t>(Cập nhật theo quy định có hiệu lực đến tháng 7/2026 — phần này để doanh nghiệp tham khảo, KHÔNG in kèm khi ký hợp đồng)</w:t>
      </w:r>
    </w:p>
    <w:p w:rsidR="00D43A50" w:rsidRPr="00D43A50" w:rsidRDefault="00D43A50" w:rsidP="00D43A50">
      <w:pPr>
        <w:jc w:val="both"/>
      </w:pPr>
      <w:r w:rsidRPr="00D43A50">
        <w:rPr>
          <w:b/>
          <w:bCs/>
        </w:rPr>
        <w:t>1. DANH MỤC CĂN CỨ PHÁP LÝ CHÍNH (còn hiệu lực)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00"/>
        <w:gridCol w:w="2200"/>
        <w:gridCol w:w="3860"/>
      </w:tblGrid>
      <w:tr w:rsidR="00D43A50" w:rsidRPr="00D43A50" w:rsidTr="00132974">
        <w:tblPrEx>
          <w:tblCellMar>
            <w:top w:w="0" w:type="dxa"/>
            <w:bottom w:w="0" w:type="dxa"/>
          </w:tblCellMar>
        </w:tblPrEx>
        <w:trPr>
          <w:tblHeader/>
        </w:trPr>
        <w:tc>
          <w:tcPr>
            <w:tcW w:w="33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Văn bản</w:t>
            </w:r>
          </w:p>
        </w:tc>
        <w:tc>
          <w:tcPr>
            <w:tcW w:w="22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Hiệu lực</w:t>
            </w:r>
          </w:p>
        </w:tc>
        <w:tc>
          <w:tcPr>
            <w:tcW w:w="386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Nội dung liên quan</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Bộ luật Lao động 45/2019/QH14</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01/01/2021</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Khung pháp lý HĐLĐ: giao kết, nội dung (Đ.21), thử việc, lương, thời giờ làm việc, chấm dứt…</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NĐ 145/2020/NĐ-CP (sửa bởi NĐ 70/2023/NĐ-CP)</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01/02/2021</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Hướng dẫn chi tiết BLLĐ về điều kiện lao động, quan hệ lao động</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TT 10/2020/TT-BLĐTBXH</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01/01/2021</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Hướng dẫn nội dung bắt buộc của HĐLĐ; bảo vệ bí mật kinh doanh, công nghệ</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Luật BHXH 41/2024/QH15</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01/7/2025</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BHXH bắt buộc: đối tượng (HĐLĐ từ đủ 01 tháng), tiền lương làm căn cứ đóng, mức tham chiếu, xử lý trốn/chậm đóng</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NĐ 158/2025/NĐ-CP</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01/7/2025</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Quy định chi tiết Luật BHXH 2024</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NĐ 161/2026/NĐ-CP</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01/7/2026</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Mức tham chiếu 2.530.000 đ/tháng từ 01/7/2026</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Luật Việc làm 74/2025/QH15</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01/01/2026</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BHTN: mở rộng đối tượng (gồm HĐLĐ từ đủ 01 tháng), mức đóng tối đa 1% mỗi bên, trần hưởng 5 lần lương tối thiểu vùng</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Luật BHYT (sửa đổi 51/2024/QH15)</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01/7/2025</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BHYT bắt buộc nhóm NLĐ; mức đóng 4,5% (NSDLĐ 3%, NLĐ 1,5%)</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NĐ 293/2025/NĐ-CP</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01/01/2026</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Lương tối thiểu vùng 2026 (tăng bình quân 7,2%)</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Luật Thuế TNCN 109/2025/QH15</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01/7/2026 (áp dụng kỳ tính thuế 2026)</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Biểu thuế lũy tiến 5 bậc (5%–35%) với tiền lương, tiền công</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NQ 110/2025/UBTVQH15</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Kỳ tính thuế 2026</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Giảm trừ gia cảnh: bản thân 15,5 triệu đ/tháng; người phụ thuộc 6,2 triệu đ/tháng</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t>NĐ 135/2020/NĐ-CP</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01/01/2021</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Lộ trình tuổi nghỉ hưu: năm 2026 — nam 61 tuổi 6 tháng, nữ 56 tuổi 8 tháng</w:t>
            </w:r>
          </w:p>
        </w:tc>
      </w:tr>
      <w:tr w:rsidR="00D43A50" w:rsidRPr="00D43A50" w:rsidTr="00132974">
        <w:tblPrEx>
          <w:tblCellMar>
            <w:top w:w="0" w:type="dxa"/>
            <w:bottom w:w="0" w:type="dxa"/>
          </w:tblCellMar>
        </w:tblPrEx>
        <w:tc>
          <w:tcPr>
            <w:tcW w:w="3300" w:type="dxa"/>
            <w:tcMar>
              <w:top w:w="60" w:type="dxa"/>
              <w:left w:w="100" w:type="dxa"/>
              <w:bottom w:w="60" w:type="dxa"/>
              <w:right w:w="100" w:type="dxa"/>
            </w:tcMar>
            <w:vAlign w:val="center"/>
          </w:tcPr>
          <w:p w:rsidR="00D43A50" w:rsidRPr="00D43A50" w:rsidRDefault="00D43A50" w:rsidP="00D43A50">
            <w:pPr>
              <w:jc w:val="both"/>
            </w:pPr>
            <w:r w:rsidRPr="00D43A50">
              <w:lastRenderedPageBreak/>
              <w:t>Luật An toàn, vệ sinh lao động 84/2015/QH13; NĐ 58/2020/NĐ-CP</w:t>
            </w:r>
          </w:p>
        </w:tc>
        <w:tc>
          <w:tcPr>
            <w:tcW w:w="2200" w:type="dxa"/>
            <w:tcMar>
              <w:top w:w="60" w:type="dxa"/>
              <w:left w:w="100" w:type="dxa"/>
              <w:bottom w:w="60" w:type="dxa"/>
              <w:right w:w="100" w:type="dxa"/>
            </w:tcMar>
            <w:vAlign w:val="center"/>
          </w:tcPr>
          <w:p w:rsidR="00D43A50" w:rsidRPr="00D43A50" w:rsidRDefault="00D43A50" w:rsidP="00D43A50">
            <w:pPr>
              <w:jc w:val="both"/>
            </w:pPr>
            <w:r w:rsidRPr="00D43A50">
              <w:t>01/7/2016</w:t>
            </w:r>
          </w:p>
        </w:tc>
        <w:tc>
          <w:tcPr>
            <w:tcW w:w="3860" w:type="dxa"/>
            <w:tcMar>
              <w:top w:w="60" w:type="dxa"/>
              <w:left w:w="100" w:type="dxa"/>
              <w:bottom w:w="60" w:type="dxa"/>
              <w:right w:w="100" w:type="dxa"/>
            </w:tcMar>
            <w:vAlign w:val="center"/>
          </w:tcPr>
          <w:p w:rsidR="00D43A50" w:rsidRPr="00D43A50" w:rsidRDefault="00D43A50" w:rsidP="00D43A50">
            <w:pPr>
              <w:jc w:val="both"/>
            </w:pPr>
            <w:r w:rsidRPr="00D43A50">
              <w:t>ATVSLĐ; mức đóng quỹ TNLĐ-BNN 0,5% (hoặc 0,3% nếu đủ điều kiện)</w:t>
            </w:r>
          </w:p>
        </w:tc>
      </w:tr>
    </w:tbl>
    <w:p w:rsidR="00D43A50" w:rsidRPr="00D43A50" w:rsidRDefault="00D43A50" w:rsidP="00D43A50">
      <w:pPr>
        <w:jc w:val="both"/>
      </w:pPr>
      <w:r w:rsidRPr="00D43A50">
        <w:rPr>
          <w:b/>
          <w:bCs/>
        </w:rPr>
        <w:t>2. LƯƠNG TỐI THIỂU VÙNG TỪ 01/01/2026 (Nghị định 293/2025/NĐ-CP)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600"/>
        <w:gridCol w:w="2400"/>
        <w:gridCol w:w="2760"/>
      </w:tblGrid>
      <w:tr w:rsidR="00D43A50" w:rsidRPr="00D43A50" w:rsidTr="00132974">
        <w:tblPrEx>
          <w:tblCellMar>
            <w:top w:w="0" w:type="dxa"/>
            <w:bottom w:w="0" w:type="dxa"/>
          </w:tblCellMar>
        </w:tblPrEx>
        <w:trPr>
          <w:tblHeader/>
        </w:trPr>
        <w:tc>
          <w:tcPr>
            <w:tcW w:w="16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Vùng</w:t>
            </w:r>
          </w:p>
        </w:tc>
        <w:tc>
          <w:tcPr>
            <w:tcW w:w="26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Lương tối thiểu tháng</w:t>
            </w:r>
          </w:p>
        </w:tc>
        <w:tc>
          <w:tcPr>
            <w:tcW w:w="24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Lương tối thiểu giờ</w:t>
            </w:r>
          </w:p>
        </w:tc>
        <w:tc>
          <w:tcPr>
            <w:tcW w:w="276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Tăng so với 2025</w:t>
            </w:r>
          </w:p>
        </w:tc>
      </w:tr>
      <w:tr w:rsidR="00D43A50" w:rsidRPr="00D43A50" w:rsidTr="00132974">
        <w:tblPrEx>
          <w:tblCellMar>
            <w:top w:w="0" w:type="dxa"/>
            <w:bottom w:w="0" w:type="dxa"/>
          </w:tblCellMar>
        </w:tblPrEx>
        <w:tc>
          <w:tcPr>
            <w:tcW w:w="1600" w:type="dxa"/>
            <w:tcMar>
              <w:top w:w="60" w:type="dxa"/>
              <w:left w:w="100" w:type="dxa"/>
              <w:bottom w:w="60" w:type="dxa"/>
              <w:right w:w="100" w:type="dxa"/>
            </w:tcMar>
            <w:vAlign w:val="center"/>
          </w:tcPr>
          <w:p w:rsidR="00D43A50" w:rsidRPr="00D43A50" w:rsidRDefault="00D43A50" w:rsidP="00D43A50">
            <w:pPr>
              <w:jc w:val="both"/>
            </w:pPr>
            <w:r w:rsidRPr="00D43A50">
              <w:t>Vùng I</w:t>
            </w:r>
          </w:p>
        </w:tc>
        <w:tc>
          <w:tcPr>
            <w:tcW w:w="2600" w:type="dxa"/>
            <w:tcMar>
              <w:top w:w="60" w:type="dxa"/>
              <w:left w:w="100" w:type="dxa"/>
              <w:bottom w:w="60" w:type="dxa"/>
              <w:right w:w="100" w:type="dxa"/>
            </w:tcMar>
            <w:vAlign w:val="center"/>
          </w:tcPr>
          <w:p w:rsidR="00D43A50" w:rsidRPr="00D43A50" w:rsidRDefault="00D43A50" w:rsidP="00D43A50">
            <w:pPr>
              <w:jc w:val="both"/>
            </w:pPr>
            <w:r w:rsidRPr="00D43A50">
              <w:t>5.310.000 đ</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25.500 đ</w:t>
            </w:r>
          </w:p>
        </w:tc>
        <w:tc>
          <w:tcPr>
            <w:tcW w:w="2760" w:type="dxa"/>
            <w:tcMar>
              <w:top w:w="60" w:type="dxa"/>
              <w:left w:w="100" w:type="dxa"/>
              <w:bottom w:w="60" w:type="dxa"/>
              <w:right w:w="100" w:type="dxa"/>
            </w:tcMar>
            <w:vAlign w:val="center"/>
          </w:tcPr>
          <w:p w:rsidR="00D43A50" w:rsidRPr="00D43A50" w:rsidRDefault="00D43A50" w:rsidP="00D43A50">
            <w:pPr>
              <w:jc w:val="both"/>
            </w:pPr>
            <w:r w:rsidRPr="00D43A50">
              <w:t>+350.000 đ</w:t>
            </w:r>
          </w:p>
        </w:tc>
      </w:tr>
      <w:tr w:rsidR="00D43A50" w:rsidRPr="00D43A50" w:rsidTr="00132974">
        <w:tblPrEx>
          <w:tblCellMar>
            <w:top w:w="0" w:type="dxa"/>
            <w:bottom w:w="0" w:type="dxa"/>
          </w:tblCellMar>
        </w:tblPrEx>
        <w:tc>
          <w:tcPr>
            <w:tcW w:w="1600" w:type="dxa"/>
            <w:tcMar>
              <w:top w:w="60" w:type="dxa"/>
              <w:left w:w="100" w:type="dxa"/>
              <w:bottom w:w="60" w:type="dxa"/>
              <w:right w:w="100" w:type="dxa"/>
            </w:tcMar>
            <w:vAlign w:val="center"/>
          </w:tcPr>
          <w:p w:rsidR="00D43A50" w:rsidRPr="00D43A50" w:rsidRDefault="00D43A50" w:rsidP="00D43A50">
            <w:pPr>
              <w:jc w:val="both"/>
            </w:pPr>
            <w:r w:rsidRPr="00D43A50">
              <w:t>Vùng II</w:t>
            </w:r>
          </w:p>
        </w:tc>
        <w:tc>
          <w:tcPr>
            <w:tcW w:w="2600" w:type="dxa"/>
            <w:tcMar>
              <w:top w:w="60" w:type="dxa"/>
              <w:left w:w="100" w:type="dxa"/>
              <w:bottom w:w="60" w:type="dxa"/>
              <w:right w:w="100" w:type="dxa"/>
            </w:tcMar>
            <w:vAlign w:val="center"/>
          </w:tcPr>
          <w:p w:rsidR="00D43A50" w:rsidRPr="00D43A50" w:rsidRDefault="00D43A50" w:rsidP="00D43A50">
            <w:pPr>
              <w:jc w:val="both"/>
            </w:pPr>
            <w:r w:rsidRPr="00D43A50">
              <w:t>4.730.000 đ</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22.700 đ</w:t>
            </w:r>
          </w:p>
        </w:tc>
        <w:tc>
          <w:tcPr>
            <w:tcW w:w="2760" w:type="dxa"/>
            <w:tcMar>
              <w:top w:w="60" w:type="dxa"/>
              <w:left w:w="100" w:type="dxa"/>
              <w:bottom w:w="60" w:type="dxa"/>
              <w:right w:w="100" w:type="dxa"/>
            </w:tcMar>
            <w:vAlign w:val="center"/>
          </w:tcPr>
          <w:p w:rsidR="00D43A50" w:rsidRPr="00D43A50" w:rsidRDefault="00D43A50" w:rsidP="00D43A50">
            <w:pPr>
              <w:jc w:val="both"/>
            </w:pPr>
            <w:r w:rsidRPr="00D43A50">
              <w:t>+320.000 đ</w:t>
            </w:r>
          </w:p>
        </w:tc>
      </w:tr>
      <w:tr w:rsidR="00D43A50" w:rsidRPr="00D43A50" w:rsidTr="00132974">
        <w:tblPrEx>
          <w:tblCellMar>
            <w:top w:w="0" w:type="dxa"/>
            <w:bottom w:w="0" w:type="dxa"/>
          </w:tblCellMar>
        </w:tblPrEx>
        <w:tc>
          <w:tcPr>
            <w:tcW w:w="1600" w:type="dxa"/>
            <w:tcMar>
              <w:top w:w="60" w:type="dxa"/>
              <w:left w:w="100" w:type="dxa"/>
              <w:bottom w:w="60" w:type="dxa"/>
              <w:right w:w="100" w:type="dxa"/>
            </w:tcMar>
            <w:vAlign w:val="center"/>
          </w:tcPr>
          <w:p w:rsidR="00D43A50" w:rsidRPr="00D43A50" w:rsidRDefault="00D43A50" w:rsidP="00D43A50">
            <w:pPr>
              <w:jc w:val="both"/>
            </w:pPr>
            <w:r w:rsidRPr="00D43A50">
              <w:t>Vùng III</w:t>
            </w:r>
          </w:p>
        </w:tc>
        <w:tc>
          <w:tcPr>
            <w:tcW w:w="2600" w:type="dxa"/>
            <w:tcMar>
              <w:top w:w="60" w:type="dxa"/>
              <w:left w:w="100" w:type="dxa"/>
              <w:bottom w:w="60" w:type="dxa"/>
              <w:right w:w="100" w:type="dxa"/>
            </w:tcMar>
            <w:vAlign w:val="center"/>
          </w:tcPr>
          <w:p w:rsidR="00D43A50" w:rsidRPr="00D43A50" w:rsidRDefault="00D43A50" w:rsidP="00D43A50">
            <w:pPr>
              <w:jc w:val="both"/>
            </w:pPr>
            <w:r w:rsidRPr="00D43A50">
              <w:t>4.140.000 đ</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20.000 đ</w:t>
            </w:r>
          </w:p>
        </w:tc>
        <w:tc>
          <w:tcPr>
            <w:tcW w:w="2760" w:type="dxa"/>
            <w:tcMar>
              <w:top w:w="60" w:type="dxa"/>
              <w:left w:w="100" w:type="dxa"/>
              <w:bottom w:w="60" w:type="dxa"/>
              <w:right w:w="100" w:type="dxa"/>
            </w:tcMar>
            <w:vAlign w:val="center"/>
          </w:tcPr>
          <w:p w:rsidR="00D43A50" w:rsidRPr="00D43A50" w:rsidRDefault="00D43A50" w:rsidP="00D43A50">
            <w:pPr>
              <w:jc w:val="both"/>
            </w:pPr>
            <w:r w:rsidRPr="00D43A50">
              <w:t>+280.000 đ</w:t>
            </w:r>
          </w:p>
        </w:tc>
      </w:tr>
      <w:tr w:rsidR="00D43A50" w:rsidRPr="00D43A50" w:rsidTr="00132974">
        <w:tblPrEx>
          <w:tblCellMar>
            <w:top w:w="0" w:type="dxa"/>
            <w:bottom w:w="0" w:type="dxa"/>
          </w:tblCellMar>
        </w:tblPrEx>
        <w:tc>
          <w:tcPr>
            <w:tcW w:w="1600" w:type="dxa"/>
            <w:tcMar>
              <w:top w:w="60" w:type="dxa"/>
              <w:left w:w="100" w:type="dxa"/>
              <w:bottom w:w="60" w:type="dxa"/>
              <w:right w:w="100" w:type="dxa"/>
            </w:tcMar>
            <w:vAlign w:val="center"/>
          </w:tcPr>
          <w:p w:rsidR="00D43A50" w:rsidRPr="00D43A50" w:rsidRDefault="00D43A50" w:rsidP="00D43A50">
            <w:pPr>
              <w:jc w:val="both"/>
            </w:pPr>
            <w:r w:rsidRPr="00D43A50">
              <w:t>Vùng IV</w:t>
            </w:r>
          </w:p>
        </w:tc>
        <w:tc>
          <w:tcPr>
            <w:tcW w:w="2600" w:type="dxa"/>
            <w:tcMar>
              <w:top w:w="60" w:type="dxa"/>
              <w:left w:w="100" w:type="dxa"/>
              <w:bottom w:w="60" w:type="dxa"/>
              <w:right w:w="100" w:type="dxa"/>
            </w:tcMar>
            <w:vAlign w:val="center"/>
          </w:tcPr>
          <w:p w:rsidR="00D43A50" w:rsidRPr="00D43A50" w:rsidRDefault="00D43A50" w:rsidP="00D43A50">
            <w:pPr>
              <w:jc w:val="both"/>
            </w:pPr>
            <w:r w:rsidRPr="00D43A50">
              <w:t>3.700.000 đ</w:t>
            </w:r>
          </w:p>
        </w:tc>
        <w:tc>
          <w:tcPr>
            <w:tcW w:w="2400" w:type="dxa"/>
            <w:tcMar>
              <w:top w:w="60" w:type="dxa"/>
              <w:left w:w="100" w:type="dxa"/>
              <w:bottom w:w="60" w:type="dxa"/>
              <w:right w:w="100" w:type="dxa"/>
            </w:tcMar>
            <w:vAlign w:val="center"/>
          </w:tcPr>
          <w:p w:rsidR="00D43A50" w:rsidRPr="00D43A50" w:rsidRDefault="00D43A50" w:rsidP="00D43A50">
            <w:pPr>
              <w:jc w:val="both"/>
            </w:pPr>
            <w:r w:rsidRPr="00D43A50">
              <w:t>17.800 đ</w:t>
            </w:r>
          </w:p>
        </w:tc>
        <w:tc>
          <w:tcPr>
            <w:tcW w:w="2760" w:type="dxa"/>
            <w:tcMar>
              <w:top w:w="60" w:type="dxa"/>
              <w:left w:w="100" w:type="dxa"/>
              <w:bottom w:w="60" w:type="dxa"/>
              <w:right w:w="100" w:type="dxa"/>
            </w:tcMar>
            <w:vAlign w:val="center"/>
          </w:tcPr>
          <w:p w:rsidR="00D43A50" w:rsidRPr="00D43A50" w:rsidRDefault="00D43A50" w:rsidP="00D43A50">
            <w:pPr>
              <w:jc w:val="both"/>
            </w:pPr>
            <w:r w:rsidRPr="00D43A50">
              <w:t>+250.000 đ</w:t>
            </w:r>
          </w:p>
        </w:tc>
      </w:tr>
    </w:tbl>
    <w:p w:rsidR="00D43A50" w:rsidRPr="00D43A50" w:rsidRDefault="00D43A50" w:rsidP="00D43A50">
      <w:pPr>
        <w:jc w:val="both"/>
      </w:pPr>
      <w:r w:rsidRPr="00D43A50">
        <w:t>– Mức lương tại Điều 3 HĐLĐ không được thấp hơn lương tối thiểu vùng nơi NLĐ làm việc; lương thử việc tối thiểu bằng 85% mức lương của công việc.</w:t>
      </w:r>
    </w:p>
    <w:p w:rsidR="00D43A50" w:rsidRPr="00D43A50" w:rsidRDefault="00D43A50" w:rsidP="00D43A50">
      <w:pPr>
        <w:jc w:val="both"/>
      </w:pPr>
      <w:r w:rsidRPr="00D43A50">
        <w:t>– Doanh nghiệp có đơn vị, chi nhánh hoạt động trên các địa bàn có mức lương tối thiểu khác nhau thì áp dụng theo địa bàn nơi NLĐ làm việc.</w:t>
      </w:r>
    </w:p>
    <w:p w:rsidR="00D43A50" w:rsidRPr="00D43A50" w:rsidRDefault="00D43A50" w:rsidP="00D43A50">
      <w:pPr>
        <w:jc w:val="both"/>
      </w:pPr>
      <w:r w:rsidRPr="00D43A50">
        <w:t>– Khi lương tối thiểu tăng, rà soát lại mức lương HĐLĐ và mức đóng BHTN (trần đóng BHTN gắn với lương tối thiểu vùng).</w:t>
      </w:r>
    </w:p>
    <w:p w:rsidR="00D43A50" w:rsidRPr="00D43A50" w:rsidRDefault="00D43A50" w:rsidP="00D43A50">
      <w:pPr>
        <w:jc w:val="both"/>
      </w:pPr>
      <w:r w:rsidRPr="00D43A50">
        <w:rPr>
          <w:b/>
          <w:bCs/>
        </w:rPr>
        <w:t>3. BHXH – BHYT – BHTN NĂM 2026</w:t>
      </w:r>
    </w:p>
    <w:p w:rsidR="00D43A50" w:rsidRPr="00D43A50" w:rsidRDefault="00D43A50" w:rsidP="00D43A50">
      <w:pPr>
        <w:jc w:val="both"/>
      </w:pPr>
      <w:r w:rsidRPr="00D43A50">
        <w:t>a) Đối tượng: NLĐ làm việc theo HĐLĐ từ đủ 01 tháng trở lên thuộc diện tham gia BHXH bắt buộc (Luật BHXH 2024, mở rộng cả người quản lý doanh nghiệp không hưởng lương ở một số trường hợp, NLĐ làm việc không trọn thời gian có tiền lương tháng bằng hoặc cao hơn tiền lương làm căn cứ đóng thấp nhất…). Từ 01/01/2026, đối tượng tham gia BHTN cũng mở rộng tương ứng gồm NLĐ có HĐLĐ từ đủ 01 tháng (Luật Việc làm 2025).</w:t>
      </w:r>
    </w:p>
    <w:p w:rsidR="00D43A50" w:rsidRPr="00D43A50" w:rsidRDefault="00D43A50" w:rsidP="00D43A50">
      <w:pPr>
        <w:jc w:val="both"/>
      </w:pPr>
      <w:r w:rsidRPr="00D43A50">
        <w:t>b) Tỷ lệ đóng: như bảng tại Điều 6 Phần I — tổng cộng NSDLĐ 21,5% (trong đó TNLĐ-BNN có thể 0,3% nếu đủ điều kiện NĐ 58/2020); NLĐ 10,5%. Lao động nước ngoài: tham gia BHXH bắt buộc (8% – 17,5%) và BHYT (1,5% – 3%), không thuộc diện BHTN.</w:t>
      </w:r>
    </w:p>
    <w:p w:rsidR="00D43A50" w:rsidRPr="00D43A50" w:rsidRDefault="00D43A50" w:rsidP="00D43A50">
      <w:pPr>
        <w:jc w:val="both"/>
      </w:pPr>
      <w:r w:rsidRPr="00D43A50">
        <w:t>c) Tiền lương làm căn cứ đóng BHXH (Điều 31 Luật BHXH 2024): mức lương theo công việc/chức danh + phụ cấp lương + các khoản bổ sung khác được xác định mức tiền cụ thể, trả thường xuyên, ổn định trong mỗi kỳ trả lương. Các khoản phúc lợi không mang tính ổn định (thưởng theo Điều 104 BLLĐ, tiền ăn giữa ca, hỗ trợ xăng xe, điện thoại, nhà ở, trông trẻ… khi không cố định hằng kỳ) không thuộc căn cứ đóng — cần ghi tách bạch trong HĐLĐ/quy chế lương.</w:t>
      </w:r>
    </w:p>
    <w:p w:rsidR="00D43A50" w:rsidRPr="00D43A50" w:rsidRDefault="00D43A50" w:rsidP="00D43A50">
      <w:pPr>
        <w:jc w:val="both"/>
      </w:pPr>
      <w:r w:rsidRPr="00D43A50">
        <w:t>d) Sàn và trần đóng BHXH, BHYT:</w:t>
      </w:r>
    </w:p>
    <w:p w:rsidR="00D43A50" w:rsidRPr="00D43A50" w:rsidRDefault="00D43A50" w:rsidP="00D43A50">
      <w:pPr>
        <w:jc w:val="both"/>
      </w:pPr>
      <w:r w:rsidRPr="00D43A50">
        <w:t>– Sàn: không thấp hơn mức tham chiếu (từ 01/7/2025 đến 30/6/2026: 2.340.000 đ/tháng; từ 01/7/2026: 2.530.000 đ/tháng theo NĐ 161/2026/NĐ-CP).</w:t>
      </w:r>
    </w:p>
    <w:p w:rsidR="00D43A50" w:rsidRPr="00D43A50" w:rsidRDefault="00D43A50" w:rsidP="00D43A50">
      <w:pPr>
        <w:jc w:val="both"/>
      </w:pPr>
      <w:r w:rsidRPr="00D43A50">
        <w:t>– Trần: 20 lần mức tham chiếu — đến 30/6/2026: 46.800.000 đ/tháng; từ 01/7/2026: 50.600.000 đ/tháng.</w:t>
      </w:r>
    </w:p>
    <w:p w:rsidR="00D43A50" w:rsidRPr="00D43A50" w:rsidRDefault="00D43A50" w:rsidP="00D43A50">
      <w:pPr>
        <w:jc w:val="both"/>
      </w:pPr>
      <w:r w:rsidRPr="00D43A50">
        <w:t>– Trần tiền lương đóng BHTN: 20 lần mức lương tối thiểu tháng theo vùng tại thời điểm đóng (Vùng I năm 2026: 106.200.000 đ/tháng).</w:t>
      </w:r>
    </w:p>
    <w:p w:rsidR="00D43A50" w:rsidRPr="00D43A50" w:rsidRDefault="00D43A50" w:rsidP="00D43A50">
      <w:pPr>
        <w:jc w:val="both"/>
      </w:pPr>
      <w:r w:rsidRPr="00D43A50">
        <w:lastRenderedPageBreak/>
        <w:t>e) Thời hạn nộp và chế tài: đóng chậm nhất theo thời hạn luật định; hành vi chậm đóng, trốn đóng bị tính lãi 0,03%/ngày trên số tiền và số ngày chậm/trốn đóng, xử phạt hành chính, thậm chí xử lý hình sự (Điều 38–41 Luật BHXH 2024).</w:t>
      </w:r>
    </w:p>
    <w:p w:rsidR="00D43A50" w:rsidRPr="00D43A50" w:rsidRDefault="00D43A50" w:rsidP="00D43A50">
      <w:pPr>
        <w:jc w:val="both"/>
      </w:pPr>
      <w:r w:rsidRPr="00D43A50">
        <w:rPr>
          <w:b/>
          <w:bCs/>
        </w:rPr>
        <w:t>4. THUẾ TNCN TỪ KỲ TÍNH THUẾ 2026</w:t>
      </w:r>
    </w:p>
    <w:p w:rsidR="00D43A50" w:rsidRPr="00D43A50" w:rsidRDefault="00D43A50" w:rsidP="00D43A50">
      <w:pPr>
        <w:jc w:val="both"/>
      </w:pPr>
      <w:r w:rsidRPr="00D43A50">
        <w:t>a) Giảm trừ gia cảnh (NQ 110/2025/UBTVQH15, áp dụng từ kỳ tính thuế 2026): bản thân 15,5 triệu đồng/tháng (186 triệu đồng/năm); mỗi người phụ thuộc 6,2 triệu đồng/tháng (74,4 triệu đồng/năm).</w:t>
      </w:r>
    </w:p>
    <w:p w:rsidR="00D43A50" w:rsidRPr="00D43A50" w:rsidRDefault="00D43A50" w:rsidP="00D43A50">
      <w:pPr>
        <w:jc w:val="both"/>
      </w:pPr>
      <w:r w:rsidRPr="00D43A50">
        <w:t>b) Biểu thuế lũy tiến từng phần 5 bậc (Luật Thuế TNCN 109/2025/QH15, áp dụng với thu nhập tiền lương, tiền công từ kỳ tính thuế 2026):</w:t>
      </w: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4400"/>
        <w:gridCol w:w="1800"/>
      </w:tblGrid>
      <w:tr w:rsidR="00D43A50" w:rsidRPr="00D43A50" w:rsidTr="00132974">
        <w:tblPrEx>
          <w:tblCellMar>
            <w:top w:w="0" w:type="dxa"/>
            <w:bottom w:w="0" w:type="dxa"/>
          </w:tblCellMar>
        </w:tblPrEx>
        <w:trPr>
          <w:tblHeader/>
        </w:trPr>
        <w:tc>
          <w:tcPr>
            <w:tcW w:w="12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Bậc</w:t>
            </w:r>
          </w:p>
        </w:tc>
        <w:tc>
          <w:tcPr>
            <w:tcW w:w="44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Thu nhập tính thuế/tháng</w:t>
            </w:r>
          </w:p>
        </w:tc>
        <w:tc>
          <w:tcPr>
            <w:tcW w:w="1800" w:type="dxa"/>
            <w:shd w:val="clear" w:color="auto" w:fill="D9E2F3"/>
            <w:tcMar>
              <w:top w:w="60" w:type="dxa"/>
              <w:left w:w="100" w:type="dxa"/>
              <w:bottom w:w="60" w:type="dxa"/>
              <w:right w:w="100" w:type="dxa"/>
            </w:tcMar>
            <w:vAlign w:val="center"/>
          </w:tcPr>
          <w:p w:rsidR="00D43A50" w:rsidRPr="00D43A50" w:rsidRDefault="00D43A50" w:rsidP="00D43A50">
            <w:pPr>
              <w:jc w:val="both"/>
            </w:pPr>
            <w:r w:rsidRPr="00D43A50">
              <w:rPr>
                <w:b/>
                <w:bCs/>
              </w:rPr>
              <w:t>Thuế suất</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1</w:t>
            </w:r>
          </w:p>
        </w:tc>
        <w:tc>
          <w:tcPr>
            <w:tcW w:w="4400" w:type="dxa"/>
            <w:tcMar>
              <w:top w:w="60" w:type="dxa"/>
              <w:left w:w="100" w:type="dxa"/>
              <w:bottom w:w="60" w:type="dxa"/>
              <w:right w:w="100" w:type="dxa"/>
            </w:tcMar>
            <w:vAlign w:val="center"/>
          </w:tcPr>
          <w:p w:rsidR="00D43A50" w:rsidRPr="00D43A50" w:rsidRDefault="00D43A50" w:rsidP="00D43A50">
            <w:pPr>
              <w:jc w:val="both"/>
            </w:pPr>
            <w:r w:rsidRPr="00D43A50">
              <w:t>Đến 10 triệu đồng</w:t>
            </w:r>
          </w:p>
        </w:tc>
        <w:tc>
          <w:tcPr>
            <w:tcW w:w="1800" w:type="dxa"/>
            <w:tcMar>
              <w:top w:w="60" w:type="dxa"/>
              <w:left w:w="100" w:type="dxa"/>
              <w:bottom w:w="60" w:type="dxa"/>
              <w:right w:w="100" w:type="dxa"/>
            </w:tcMar>
            <w:vAlign w:val="center"/>
          </w:tcPr>
          <w:p w:rsidR="00D43A50" w:rsidRPr="00D43A50" w:rsidRDefault="00D43A50" w:rsidP="00D43A50">
            <w:pPr>
              <w:jc w:val="both"/>
            </w:pPr>
            <w:r w:rsidRPr="00D43A50">
              <w:t>5%</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2</w:t>
            </w:r>
          </w:p>
        </w:tc>
        <w:tc>
          <w:tcPr>
            <w:tcW w:w="4400" w:type="dxa"/>
            <w:tcMar>
              <w:top w:w="60" w:type="dxa"/>
              <w:left w:w="100" w:type="dxa"/>
              <w:bottom w:w="60" w:type="dxa"/>
              <w:right w:w="100" w:type="dxa"/>
            </w:tcMar>
            <w:vAlign w:val="center"/>
          </w:tcPr>
          <w:p w:rsidR="00D43A50" w:rsidRPr="00D43A50" w:rsidRDefault="00D43A50" w:rsidP="00D43A50">
            <w:pPr>
              <w:jc w:val="both"/>
            </w:pPr>
            <w:r w:rsidRPr="00D43A50">
              <w:t>Trên 10 đến 30 triệu đồng</w:t>
            </w:r>
          </w:p>
        </w:tc>
        <w:tc>
          <w:tcPr>
            <w:tcW w:w="1800" w:type="dxa"/>
            <w:tcMar>
              <w:top w:w="60" w:type="dxa"/>
              <w:left w:w="100" w:type="dxa"/>
              <w:bottom w:w="60" w:type="dxa"/>
              <w:right w:w="100" w:type="dxa"/>
            </w:tcMar>
            <w:vAlign w:val="center"/>
          </w:tcPr>
          <w:p w:rsidR="00D43A50" w:rsidRPr="00D43A50" w:rsidRDefault="00D43A50" w:rsidP="00D43A50">
            <w:pPr>
              <w:jc w:val="both"/>
            </w:pPr>
            <w:r w:rsidRPr="00D43A50">
              <w:t>10%</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3</w:t>
            </w:r>
          </w:p>
        </w:tc>
        <w:tc>
          <w:tcPr>
            <w:tcW w:w="4400" w:type="dxa"/>
            <w:tcMar>
              <w:top w:w="60" w:type="dxa"/>
              <w:left w:w="100" w:type="dxa"/>
              <w:bottom w:w="60" w:type="dxa"/>
              <w:right w:w="100" w:type="dxa"/>
            </w:tcMar>
            <w:vAlign w:val="center"/>
          </w:tcPr>
          <w:p w:rsidR="00D43A50" w:rsidRPr="00D43A50" w:rsidRDefault="00D43A50" w:rsidP="00D43A50">
            <w:pPr>
              <w:jc w:val="both"/>
            </w:pPr>
            <w:r w:rsidRPr="00D43A50">
              <w:t>Trên 30 đến 60 triệu đồng</w:t>
            </w:r>
          </w:p>
        </w:tc>
        <w:tc>
          <w:tcPr>
            <w:tcW w:w="1800" w:type="dxa"/>
            <w:tcMar>
              <w:top w:w="60" w:type="dxa"/>
              <w:left w:w="100" w:type="dxa"/>
              <w:bottom w:w="60" w:type="dxa"/>
              <w:right w:w="100" w:type="dxa"/>
            </w:tcMar>
            <w:vAlign w:val="center"/>
          </w:tcPr>
          <w:p w:rsidR="00D43A50" w:rsidRPr="00D43A50" w:rsidRDefault="00D43A50" w:rsidP="00D43A50">
            <w:pPr>
              <w:jc w:val="both"/>
            </w:pPr>
            <w:r w:rsidRPr="00D43A50">
              <w:t>20%</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4</w:t>
            </w:r>
          </w:p>
        </w:tc>
        <w:tc>
          <w:tcPr>
            <w:tcW w:w="4400" w:type="dxa"/>
            <w:tcMar>
              <w:top w:w="60" w:type="dxa"/>
              <w:left w:w="100" w:type="dxa"/>
              <w:bottom w:w="60" w:type="dxa"/>
              <w:right w:w="100" w:type="dxa"/>
            </w:tcMar>
            <w:vAlign w:val="center"/>
          </w:tcPr>
          <w:p w:rsidR="00D43A50" w:rsidRPr="00D43A50" w:rsidRDefault="00D43A50" w:rsidP="00D43A50">
            <w:pPr>
              <w:jc w:val="both"/>
            </w:pPr>
            <w:r w:rsidRPr="00D43A50">
              <w:t>Trên 60 đến 100 triệu đồng</w:t>
            </w:r>
          </w:p>
        </w:tc>
        <w:tc>
          <w:tcPr>
            <w:tcW w:w="1800" w:type="dxa"/>
            <w:tcMar>
              <w:top w:w="60" w:type="dxa"/>
              <w:left w:w="100" w:type="dxa"/>
              <w:bottom w:w="60" w:type="dxa"/>
              <w:right w:w="100" w:type="dxa"/>
            </w:tcMar>
            <w:vAlign w:val="center"/>
          </w:tcPr>
          <w:p w:rsidR="00D43A50" w:rsidRPr="00D43A50" w:rsidRDefault="00D43A50" w:rsidP="00D43A50">
            <w:pPr>
              <w:jc w:val="both"/>
            </w:pPr>
            <w:r w:rsidRPr="00D43A50">
              <w:t>30%</w:t>
            </w:r>
          </w:p>
        </w:tc>
      </w:tr>
      <w:tr w:rsidR="00D43A50" w:rsidRPr="00D43A50" w:rsidTr="00132974">
        <w:tblPrEx>
          <w:tblCellMar>
            <w:top w:w="0" w:type="dxa"/>
            <w:bottom w:w="0" w:type="dxa"/>
          </w:tblCellMar>
        </w:tblPrEx>
        <w:tc>
          <w:tcPr>
            <w:tcW w:w="1200" w:type="dxa"/>
            <w:tcMar>
              <w:top w:w="60" w:type="dxa"/>
              <w:left w:w="100" w:type="dxa"/>
              <w:bottom w:w="60" w:type="dxa"/>
              <w:right w:w="100" w:type="dxa"/>
            </w:tcMar>
            <w:vAlign w:val="center"/>
          </w:tcPr>
          <w:p w:rsidR="00D43A50" w:rsidRPr="00D43A50" w:rsidRDefault="00D43A50" w:rsidP="00D43A50">
            <w:pPr>
              <w:jc w:val="both"/>
            </w:pPr>
            <w:r w:rsidRPr="00D43A50">
              <w:t>5</w:t>
            </w:r>
          </w:p>
        </w:tc>
        <w:tc>
          <w:tcPr>
            <w:tcW w:w="4400" w:type="dxa"/>
            <w:tcMar>
              <w:top w:w="60" w:type="dxa"/>
              <w:left w:w="100" w:type="dxa"/>
              <w:bottom w:w="60" w:type="dxa"/>
              <w:right w:w="100" w:type="dxa"/>
            </w:tcMar>
            <w:vAlign w:val="center"/>
          </w:tcPr>
          <w:p w:rsidR="00D43A50" w:rsidRPr="00D43A50" w:rsidRDefault="00D43A50" w:rsidP="00D43A50">
            <w:pPr>
              <w:jc w:val="both"/>
            </w:pPr>
            <w:r w:rsidRPr="00D43A50">
              <w:t>Trên 100 triệu đồng</w:t>
            </w:r>
          </w:p>
        </w:tc>
        <w:tc>
          <w:tcPr>
            <w:tcW w:w="1800" w:type="dxa"/>
            <w:tcMar>
              <w:top w:w="60" w:type="dxa"/>
              <w:left w:w="100" w:type="dxa"/>
              <w:bottom w:w="60" w:type="dxa"/>
              <w:right w:w="100" w:type="dxa"/>
            </w:tcMar>
            <w:vAlign w:val="center"/>
          </w:tcPr>
          <w:p w:rsidR="00D43A50" w:rsidRPr="00D43A50" w:rsidRDefault="00D43A50" w:rsidP="00D43A50">
            <w:pPr>
              <w:jc w:val="both"/>
            </w:pPr>
            <w:r w:rsidRPr="00D43A50">
              <w:t>35%</w:t>
            </w:r>
          </w:p>
        </w:tc>
      </w:tr>
    </w:tbl>
    <w:p w:rsidR="00D43A50" w:rsidRPr="00D43A50" w:rsidRDefault="00D43A50" w:rsidP="00D43A50">
      <w:pPr>
        <w:jc w:val="both"/>
      </w:pPr>
      <w:r w:rsidRPr="00D43A50">
        <w:t>c) Thu nhập tính thuế = Tổng thu nhập chịu thuế từ tiền lương, tiền công − các khoản bảo hiểm bắt buộc NLĐ đóng (10,5%) − giảm trừ gia cảnh − đóng góp từ thiện, nhân đạo, quỹ hưu trí tự nguyện (theo mức khống chế).</w:t>
      </w:r>
    </w:p>
    <w:p w:rsidR="00D43A50" w:rsidRPr="00D43A50" w:rsidRDefault="00D43A50" w:rsidP="00D43A50">
      <w:pPr>
        <w:jc w:val="both"/>
      </w:pPr>
      <w:r w:rsidRPr="00D43A50">
        <w:t>d) Một số khoản không tính vào thu nhập chịu thuế thường gặp khi soạn HĐLĐ (theo quy định hiện hành, cần theo dõi văn bản hướng dẫn Luật 109/2025 có thể điều chỉnh định mức):</w:t>
      </w:r>
    </w:p>
    <w:p w:rsidR="00D43A50" w:rsidRPr="00D43A50" w:rsidRDefault="00D43A50" w:rsidP="00D43A50">
      <w:pPr>
        <w:jc w:val="both"/>
      </w:pPr>
      <w:r w:rsidRPr="00D43A50">
        <w:t>– Phần tiền lương làm thêm giờ, làm đêm được trả cao hơn so với đơn giá làm việc ban ngày, trong giờ;</w:t>
      </w:r>
    </w:p>
    <w:p w:rsidR="00D43A50" w:rsidRPr="00D43A50" w:rsidRDefault="00D43A50" w:rsidP="00D43A50">
      <w:pPr>
        <w:jc w:val="both"/>
      </w:pPr>
      <w:r w:rsidRPr="00D43A50">
        <w:t>– Tiền ăn giữa ca chi bằng tiền không vượt định mức (hiện hành 730.000 đ/tháng); nếu tự tổ chức nấu ăn/mua suất ăn thì không tính vào thu nhập;</w:t>
      </w:r>
    </w:p>
    <w:p w:rsidR="00D43A50" w:rsidRPr="00D43A50" w:rsidRDefault="00D43A50" w:rsidP="00D43A50">
      <w:pPr>
        <w:jc w:val="both"/>
      </w:pPr>
      <w:r w:rsidRPr="00D43A50">
        <w:t>– Khoán chi điện thoại, công tác phí, trang phục (trang phục bằng tiền hiện hành tối đa 5.000.000 đ/người/năm) theo quy chế của doanh nghiệp;</w:t>
      </w:r>
    </w:p>
    <w:p w:rsidR="00D43A50" w:rsidRPr="00D43A50" w:rsidRDefault="00D43A50" w:rsidP="00D43A50">
      <w:pPr>
        <w:jc w:val="both"/>
      </w:pPr>
      <w:r w:rsidRPr="00D43A50">
        <w:t>– Phần đóng bảo hiểm bắt buộc, đóng góp quỹ hưu trí tự nguyện trong định mức; một số phúc lợi có tính chất chung cho tập thể.</w:t>
      </w:r>
    </w:p>
    <w:p w:rsidR="00D43A50" w:rsidRPr="00D43A50" w:rsidRDefault="00D43A50" w:rsidP="00D43A50">
      <w:pPr>
        <w:jc w:val="both"/>
      </w:pPr>
      <w:r w:rsidRPr="00D43A50">
        <w:t>e) Ví dụ minh họa (năm 2026): NLĐ lương 30 triệu đ/tháng, 01 người phụ thuộc. Bảo hiểm bắt buộc: 30tr × 10,5% = 3,15 triệu. Thu nhập tính thuế = 30 − 3,15 − 15,5 − 6,2 = 5,15 triệu (thuộc bậc 1). Thuế TNCN = 5,15tr × 5% = 257.500 đ/tháng.</w:t>
      </w:r>
    </w:p>
    <w:p w:rsidR="00D43A50" w:rsidRPr="00D43A50" w:rsidRDefault="00D43A50" w:rsidP="00D43A50">
      <w:pPr>
        <w:jc w:val="both"/>
      </w:pPr>
      <w:r w:rsidRPr="00D43A50">
        <w:rPr>
          <w:b/>
          <w:bCs/>
        </w:rPr>
        <w:t>5. NHỮNG LỖI DOANH NGHIỆP THƯỜNG GẶP — CHECKLIST RÀ SOÁT</w:t>
      </w:r>
    </w:p>
    <w:p w:rsidR="00D43A50" w:rsidRPr="00D43A50" w:rsidRDefault="00D43A50" w:rsidP="00D43A50">
      <w:pPr>
        <w:jc w:val="both"/>
      </w:pPr>
      <w:r w:rsidRPr="00D43A50">
        <w:t>– Ký HĐLĐ xác định thời hạn quá 02 lần liên tiếp; ký "hợp đồng dịch vụ/cộng tác viên" cho quan hệ thực chất là lao động (rủi ro bị xác định lại là HĐLĐ theo khoản 1 Điều 13 BLLĐ 2019 kèm truy đóng bảo hiểm, thuế).</w:t>
      </w:r>
    </w:p>
    <w:p w:rsidR="00D43A50" w:rsidRPr="00D43A50" w:rsidRDefault="00D43A50" w:rsidP="00D43A50">
      <w:pPr>
        <w:jc w:val="both"/>
      </w:pPr>
      <w:r w:rsidRPr="00D43A50">
        <w:t>– Người ký hợp đồng phía doanh nghiệp không đúng thẩm quyền, không có ủy quyền hợp lệ.</w:t>
      </w:r>
    </w:p>
    <w:p w:rsidR="00D43A50" w:rsidRPr="00D43A50" w:rsidRDefault="00D43A50" w:rsidP="00D43A50">
      <w:pPr>
        <w:jc w:val="both"/>
      </w:pPr>
      <w:r w:rsidRPr="00D43A50">
        <w:t>– Ghi lương "gộp" (gross/net) không rõ cơ cấu, không tách mức lương – phụ cấp – khoản bổ sung, gây tranh chấp về mức đóng BHXH và lương làm thêm giờ.</w:t>
      </w:r>
    </w:p>
    <w:p w:rsidR="00D43A50" w:rsidRPr="00D43A50" w:rsidRDefault="00D43A50" w:rsidP="00D43A50">
      <w:pPr>
        <w:jc w:val="both"/>
      </w:pPr>
      <w:r w:rsidRPr="00D43A50">
        <w:lastRenderedPageBreak/>
        <w:t>– Thỏa thuận đóng BHXH theo mức thấp hơn tiền lương thực trả cho các khoản thuộc diện phải đóng (rủi ro truy thu + lãi 0,03%/ngày + phạt).</w:t>
      </w:r>
    </w:p>
    <w:p w:rsidR="00D43A50" w:rsidRPr="00D43A50" w:rsidRDefault="00D43A50" w:rsidP="00D43A50">
      <w:pPr>
        <w:jc w:val="both"/>
      </w:pPr>
      <w:r w:rsidRPr="00D43A50">
        <w:t>– Quên rà soát lương tối thiểu vùng khi có Nghị định mới (01/01/2026 đã tăng bình quân 7,2%).</w:t>
      </w:r>
    </w:p>
    <w:p w:rsidR="00D43A50" w:rsidRPr="00D43A50" w:rsidRDefault="00D43A50" w:rsidP="00D43A50">
      <w:pPr>
        <w:jc w:val="both"/>
      </w:pPr>
      <w:r w:rsidRPr="00D43A50">
        <w:t>– Thử việc quá thời hạn luật định, trả lương thử việc dưới 85%, hoặc thử việc với HĐLĐ dưới 01 tháng.</w:t>
      </w:r>
    </w:p>
    <w:p w:rsidR="00D43A50" w:rsidRPr="00D43A50" w:rsidRDefault="00D43A50" w:rsidP="00D43A50">
      <w:pPr>
        <w:jc w:val="both"/>
      </w:pPr>
      <w:r w:rsidRPr="00D43A50">
        <w:t>– Giữ bản chính giấy tờ tùy thân, văn bằng, chứng chỉ của NLĐ; yêu cầu biện pháp bảo đảm bằng tiền (bị cấm — Điều 17 BLLĐ 2019).</w:t>
      </w:r>
    </w:p>
    <w:p w:rsidR="00D43A50" w:rsidRPr="00D43A50" w:rsidRDefault="00D43A50" w:rsidP="00D43A50">
      <w:pPr>
        <w:jc w:val="both"/>
      </w:pPr>
      <w:r w:rsidRPr="00D43A50">
        <w:t>– Điều khoản phạt vi phạm/"bồi thường 2-3 tháng lương nếu nghỉ ngang" không đúng quy định — nghĩa vụ của NLĐ khi đơn phương trái luật chỉ theo Điều 40 BLLĐ 2019.</w:t>
      </w:r>
    </w:p>
    <w:p w:rsidR="00D43A50" w:rsidRPr="00D43A50" w:rsidRDefault="00D43A50" w:rsidP="00D43A50">
      <w:pPr>
        <w:jc w:val="both"/>
      </w:pPr>
      <w:r w:rsidRPr="00D43A50">
        <w:t>– Không ban hành nội quy lao động (bắt buộc đăng ký khi sử dụng từ 10 NLĐ trở lên) khiến không có căn cứ xử lý kỷ luật.</w:t>
      </w:r>
    </w:p>
    <w:p w:rsidR="00D43A50" w:rsidRPr="00D43A50" w:rsidRDefault="00D43A50" w:rsidP="00D43A50">
      <w:pPr>
        <w:jc w:val="both"/>
      </w:pPr>
      <w:r w:rsidRPr="00D43A50">
        <w:t>– Áp dụng giảm trừ gia cảnh, biểu thuế cũ (7 bậc, 11 triệu/4,4 triệu) cho kỳ tính thuế 2026 — đã thay đổi từ 01/01/2026.</w:t>
      </w:r>
    </w:p>
    <w:p w:rsidR="00D43A50" w:rsidRPr="00D43A50" w:rsidRDefault="00D43A50" w:rsidP="00D43A50">
      <w:pPr>
        <w:jc w:val="both"/>
      </w:pPr>
      <w:r w:rsidRPr="00D43A50">
        <w:rPr>
          <w:b/>
          <w:bCs/>
        </w:rPr>
        <w:t>6. HƯỚNG DẪN ĐIỀN NHANH</w:t>
      </w:r>
    </w:p>
    <w:p w:rsidR="00D43A50" w:rsidRPr="00D43A50" w:rsidRDefault="00D43A50" w:rsidP="00D43A50">
      <w:pPr>
        <w:jc w:val="both"/>
      </w:pPr>
      <w:r w:rsidRPr="00D43A50">
        <w:t xml:space="preserve">– Các chỗ "……": điền thông tin thực tế của doanh nghiệp và NLĐ; ô </w:t>
      </w:r>
      <w:r w:rsidRPr="00D43A50">
        <w:rPr>
          <w:rFonts w:ascii="Segoe UI Symbol" w:hAnsi="Segoe UI Symbol" w:cs="Segoe UI Symbol"/>
        </w:rPr>
        <w:t>☐</w:t>
      </w:r>
      <w:r w:rsidRPr="00D43A50">
        <w:t xml:space="preserve">: </w:t>
      </w:r>
      <w:r w:rsidRPr="00D43A50">
        <w:rPr>
          <w:rFonts w:ascii="Arial" w:hAnsi="Arial" w:cs="Arial"/>
        </w:rPr>
        <w:t>đá</w:t>
      </w:r>
      <w:r w:rsidRPr="00D43A50">
        <w:t>nh dấu (x hoặc v) vào phương án lựa chọn.</w:t>
      </w:r>
    </w:p>
    <w:p w:rsidR="00D43A50" w:rsidRPr="00D43A50" w:rsidRDefault="00D43A50" w:rsidP="00D43A50">
      <w:pPr>
        <w:jc w:val="both"/>
      </w:pPr>
      <w:r w:rsidRPr="00D43A50">
        <w:t>– Số hợp đồng nên đặt theo cấu trúc: [số thứ tự]/[năm]/HĐLĐ-[tên viết tắt công ty], ví dụ: 015/2026/HĐLĐ-ABC.</w:t>
      </w:r>
    </w:p>
    <w:p w:rsidR="00D43A50" w:rsidRPr="00D43A50" w:rsidRDefault="00D43A50" w:rsidP="00D43A50">
      <w:pPr>
        <w:jc w:val="both"/>
      </w:pPr>
      <w:r w:rsidRPr="00D43A50">
        <w:t>– Điều 3: nếu doanh nghiệp trả "lương gross", ghi rõ mức lương gộp và cơ cấu; nếu thỏa thuận "lương net", vẫn phải quy đổi và ghi mức lương làm căn cứ đóng bảo hiểm, khấu trừ thuế trong hợp đồng/quy chế.</w:t>
      </w:r>
    </w:p>
    <w:p w:rsidR="00D43A50" w:rsidRPr="00D43A50" w:rsidRDefault="00D43A50" w:rsidP="00D43A50">
      <w:pPr>
        <w:jc w:val="both"/>
      </w:pPr>
      <w:r w:rsidRPr="00D43A50">
        <w:t>– Doanh nghiệp dưới 10 lao động không bắt buộc đăng ký nội quy lao động nhưng vẫn nên ban hành nội quy bằng văn bản.</w:t>
      </w:r>
    </w:p>
    <w:p w:rsidR="00D43A50" w:rsidRPr="00D43A50" w:rsidRDefault="00D43A50" w:rsidP="00D43A50">
      <w:pPr>
        <w:jc w:val="both"/>
      </w:pPr>
      <w:r w:rsidRPr="00D43A50">
        <w:t>– Với NLĐ nước ngoài: bổ sung thông tin giấy phép lao động; thời hạn HĐLĐ không vượt quá thời hạn giấy phép lao động (Điều 151 BLLĐ 2019); không đóng BHTN.</w:t>
      </w:r>
    </w:p>
    <w:p w:rsidR="00D43A50" w:rsidRPr="00D43A50" w:rsidRDefault="00D43A50" w:rsidP="00D43A50">
      <w:pPr>
        <w:jc w:val="both"/>
      </w:pPr>
      <w:r w:rsidRPr="00D43A50">
        <w:t>– Nên rà soát bộ mẫu này định kỳ 6 tháng/lần hoặc khi có văn bản mới (đặc biệt: nghị định, thông tư hướng dẫn Luật Thuế TNCN 109/2025 và Luật Việc làm 2025 đang tiếp tục được ban hành).</w:t>
      </w:r>
    </w:p>
    <w:p w:rsidR="00D43A50" w:rsidRPr="00D43A50" w:rsidRDefault="00D43A50" w:rsidP="00D43A50">
      <w:pPr>
        <w:jc w:val="both"/>
      </w:pPr>
      <w:r w:rsidRPr="00D43A50">
        <w:rPr>
          <w:b/>
          <w:bCs/>
        </w:rPr>
        <w:t>7. ĐIỀU KHOẢN MIỄN TRỪ TRÁCH NHIỆM SỬ DỤNG</w:t>
      </w:r>
    </w:p>
    <w:p w:rsidR="00D43A50" w:rsidRPr="00D43A50" w:rsidRDefault="00D43A50" w:rsidP="00D43A50">
      <w:pPr>
        <w:jc w:val="both"/>
      </w:pPr>
      <w:r w:rsidRPr="00D43A50">
        <w:t>7.1. Mục đích tài liệu: Bộ mẫu này do Mr Wick Kiểm toán biên soạn, tổng hợp từ các văn bản quy phạm pháp luật về lao động, bảo hiểm xã hội và thuế thu nhập cá nhân có hiệu lực đến tháng 7/2026, chỉ nhằm mục đích THAM KHẢO chung cho doanh nghiệp. Tài liệu KHÔNG phải là ý kiến tư vấn pháp lý, tư vấn thuế hay tư vấn nhân sự cho bất kỳ trường hợp cụ thể nào.</w:t>
      </w:r>
    </w:p>
    <w:p w:rsidR="00D43A50" w:rsidRPr="00D43A50" w:rsidRDefault="00D43A50" w:rsidP="00D43A50">
      <w:pPr>
        <w:jc w:val="both"/>
      </w:pPr>
      <w:r w:rsidRPr="00D43A50">
        <w:t>7.2. Trách nhiệm của người sử dụng: Người sử dụng tự chịu trách nhiệm rà soát, điều chỉnh nội dung biểu mẫu cho phù hợp với ngành nghề, quy mô, nội quy lao động, thỏa ước lao động tập thể và tình huống thực tế của mình trước khi ký kết, ban hành. Việc sử dụng toàn bộ hoặc một phần tài liệu đồng nghĩa với việc người sử dụng chấp nhận điều khoản miễn trừ này.</w:t>
      </w:r>
    </w:p>
    <w:p w:rsidR="00D43A50" w:rsidRPr="00D43A50" w:rsidRDefault="00D43A50" w:rsidP="00D43A50">
      <w:pPr>
        <w:jc w:val="both"/>
      </w:pPr>
      <w:r w:rsidRPr="00D43A50">
        <w:t>7.3. Giới hạn trách nhiệm: Trong phạm vi tối đa pháp luật cho phép, Mr Wick Kiểm toán không chịu trách nhiệm đối với bất kỳ tổn thất, thiệt hại trực tiếp hoặc gián tiếp nào (bao gồm nhưng không giới hạn: bị xử phạt vi phạm hành chính, truy thu bảo hiểm, truy thu thuế, tiền chậm nộp, tranh chấp lao động, thiệt hại kinh doanh) phát sinh từ hoặc liên quan đến việc sử dụng tài liệu này.</w:t>
      </w:r>
    </w:p>
    <w:p w:rsidR="00D43A50" w:rsidRPr="00D43A50" w:rsidRDefault="00D43A50" w:rsidP="00D43A50">
      <w:pPr>
        <w:jc w:val="both"/>
      </w:pPr>
      <w:r w:rsidRPr="00D43A50">
        <w:lastRenderedPageBreak/>
        <w:t>7.4. Thay đổi pháp luật: Văn bản quy phạm pháp luật có thể được sửa đổi, bổ sung, thay thế hoặc có văn bản hướng dẫn mới sau thời điểm biên soạn (đặc biệt các văn bản hướng dẫn Luật Thuế TNCN 109/2025, Luật Việc làm 2025 và Luật Quản lý thuế 108/2025 đang tiếp tục được ban hành). Người sử dụng có trách nhiệm tự cập nhật quy định tại thời điểm áp dụng; tài liệu không được tự động cập nhật.</w:t>
      </w:r>
    </w:p>
    <w:p w:rsidR="00D43A50" w:rsidRPr="00D43A50" w:rsidRDefault="00D43A50" w:rsidP="00D43A50">
      <w:pPr>
        <w:jc w:val="both"/>
      </w:pPr>
      <w:r w:rsidRPr="00D43A50">
        <w:t>7.5. Khuyến nghị: Trước khi áp dụng chính thức, doanh nghiệp cần đối chiếu văn bản gốc trên Cổng thông tin điện tử Chính phủ (vanban.chinhphu.vn) và tham vấn luật sư, chuyên gia lao động – tiền lương hoặc đại lý thuế đối với các giao dịch có giá trị lớn, tình huống phức tạp hoặc có yếu tố nước ngoài.</w:t>
      </w:r>
    </w:p>
    <w:p w:rsidR="00D43A50" w:rsidRPr="00D43A50" w:rsidRDefault="00D43A50" w:rsidP="00D43A50">
      <w:pPr>
        <w:jc w:val="both"/>
      </w:pPr>
      <w:r w:rsidRPr="00D43A50">
        <w:t>7.6. Bản quyền: Tài liệu được cung cấp để doanh nghiệp sử dụng nội bộ. Không sao chép, phân phối lại vì mục đích thương mại dưới danh nghĩa khác khi chưa có sự đồng ý của Mr Wick Kiểm toán.</w:t>
      </w:r>
    </w:p>
    <w:p w:rsidR="003F2B2A" w:rsidRDefault="003F2B2A" w:rsidP="00D43A50">
      <w:pPr>
        <w:jc w:val="both"/>
      </w:pPr>
    </w:p>
    <w:sectPr w:rsidR="003F2B2A">
      <w:headerReference w:type="default" r:id="rId6"/>
      <w:footerReference w:type="default" r:id="rId7"/>
      <w:pgSz w:w="11906" w:h="16838"/>
      <w:pgMar w:top="1134" w:right="1134"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A50" w:rsidRDefault="00D43A50" w:rsidP="00D43A50">
      <w:pPr>
        <w:spacing w:after="0" w:line="240" w:lineRule="auto"/>
      </w:pPr>
      <w:r>
        <w:separator/>
      </w:r>
    </w:p>
  </w:endnote>
  <w:endnote w:type="continuationSeparator" w:id="0">
    <w:p w:rsidR="00D43A50" w:rsidRDefault="00D43A50" w:rsidP="00D43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A6" w:rsidRDefault="00012EF7">
    <w:pPr>
      <w:pBdr>
        <w:top w:val="single" w:sz="4" w:space="4" w:color="BFBFBF"/>
      </w:pBdr>
      <w:spacing w:before="60"/>
      <w:jc w:val="center"/>
    </w:pPr>
    <w:r>
      <w:rPr>
        <w:rFonts w:ascii="Times New Roman" w:eastAsia="Times New Roman" w:hAnsi="Times New Roman" w:cs="Times New Roman"/>
        <w:i/>
        <w:iCs/>
        <w:color w:val="595959"/>
        <w:sz w:val="20"/>
        <w:szCs w:val="20"/>
      </w:rPr>
      <w:t xml:space="preserve">Biên soạn: Mr Wick Kiểm toán — Bộ mẫu HĐLĐ 2026 (tài liệu tham khảo)   |   Trang </w:t>
    </w:r>
    <w:r>
      <w:rPr>
        <w:i/>
        <w:iCs/>
        <w:color w:val="595959"/>
        <w:sz w:val="20"/>
        <w:szCs w:val="20"/>
      </w:rPr>
      <w:fldChar w:fldCharType="begin"/>
    </w:r>
    <w:r>
      <w:rPr>
        <w:rFonts w:ascii="Times New Roman" w:eastAsia="Times New Roman" w:hAnsi="Times New Roman" w:cs="Times New Roman"/>
        <w:i/>
        <w:iCs/>
        <w:color w:val="595959"/>
        <w:sz w:val="20"/>
        <w:szCs w:val="20"/>
      </w:rPr>
      <w:instrText>PAGE</w:instrText>
    </w:r>
    <w:r>
      <w:rPr>
        <w:i/>
        <w:iCs/>
        <w:color w:val="595959"/>
        <w:sz w:val="20"/>
        <w:szCs w:val="20"/>
      </w:rPr>
      <w:fldChar w:fldCharType="separate"/>
    </w:r>
    <w:r>
      <w:rPr>
        <w:rFonts w:ascii="Times New Roman" w:eastAsia="Times New Roman" w:hAnsi="Times New Roman" w:cs="Times New Roman"/>
        <w:i/>
        <w:iCs/>
        <w:noProof/>
        <w:color w:val="595959"/>
        <w:sz w:val="20"/>
        <w:szCs w:val="20"/>
      </w:rPr>
      <w:t>2</w:t>
    </w:r>
    <w:r>
      <w:rPr>
        <w:i/>
        <w:iCs/>
        <w:color w:val="595959"/>
        <w:sz w:val="20"/>
        <w:szCs w:val="20"/>
      </w:rPr>
      <w:fldChar w:fldCharType="end"/>
    </w:r>
    <w:r>
      <w:rPr>
        <w:rFonts w:ascii="Times New Roman" w:eastAsia="Times New Roman" w:hAnsi="Times New Roman" w:cs="Times New Roman"/>
        <w:i/>
        <w:iCs/>
        <w:color w:val="595959"/>
        <w:sz w:val="20"/>
        <w:szCs w:val="20"/>
      </w:rPr>
      <w:t>/</w:t>
    </w:r>
    <w:r>
      <w:rPr>
        <w:i/>
        <w:iCs/>
        <w:color w:val="595959"/>
        <w:sz w:val="20"/>
        <w:szCs w:val="20"/>
      </w:rPr>
      <w:fldChar w:fldCharType="begin"/>
    </w:r>
    <w:r>
      <w:rPr>
        <w:rFonts w:ascii="Times New Roman" w:eastAsia="Times New Roman" w:hAnsi="Times New Roman" w:cs="Times New Roman"/>
        <w:i/>
        <w:iCs/>
        <w:color w:val="595959"/>
        <w:sz w:val="20"/>
        <w:szCs w:val="20"/>
      </w:rPr>
      <w:instrText>NUMPAGES</w:instrText>
    </w:r>
    <w:r>
      <w:rPr>
        <w:i/>
        <w:iCs/>
        <w:color w:val="595959"/>
        <w:sz w:val="20"/>
        <w:szCs w:val="20"/>
      </w:rPr>
      <w:fldChar w:fldCharType="separate"/>
    </w:r>
    <w:r>
      <w:rPr>
        <w:rFonts w:ascii="Times New Roman" w:eastAsia="Times New Roman" w:hAnsi="Times New Roman" w:cs="Times New Roman"/>
        <w:i/>
        <w:iCs/>
        <w:noProof/>
        <w:color w:val="595959"/>
        <w:sz w:val="20"/>
        <w:szCs w:val="20"/>
      </w:rPr>
      <w:t>15</w:t>
    </w:r>
    <w:r>
      <w:rPr>
        <w:i/>
        <w:iCs/>
        <w:color w:val="595959"/>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A50" w:rsidRDefault="00D43A50" w:rsidP="00D43A50">
      <w:pPr>
        <w:spacing w:after="0" w:line="240" w:lineRule="auto"/>
      </w:pPr>
      <w:r>
        <w:separator/>
      </w:r>
    </w:p>
  </w:footnote>
  <w:footnote w:type="continuationSeparator" w:id="0">
    <w:p w:rsidR="00D43A50" w:rsidRDefault="00D43A50" w:rsidP="00D43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8A6" w:rsidRDefault="00D43A50">
    <w:r>
      <w:rPr>
        <w:noProof/>
        <w:lang w:eastAsia="vi-VN"/>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350000" cy="1524000"/>
              <wp:effectExtent l="0" t="1590675" r="0" b="1781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50000" cy="15240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43A50" w:rsidRDefault="00D43A50" w:rsidP="00D43A50">
                          <w:pPr>
                            <w:pStyle w:val="NormalWeb"/>
                            <w:spacing w:before="0" w:beforeAutospacing="0" w:after="0" w:afterAutospacing="0"/>
                            <w:jc w:val="center"/>
                          </w:pPr>
                          <w:r>
                            <w:rPr>
                              <w:color w:val="C0C0C0"/>
                              <w:sz w:val="2"/>
                              <w:szCs w:val="2"/>
                              <w14:textFill>
                                <w14:solidFill>
                                  <w14:srgbClr w14:val="C0C0C0">
                                    <w14:alpha w14:val="65000"/>
                                  </w14:srgbClr>
                                </w14:solidFill>
                              </w14:textFill>
                            </w:rPr>
                            <w:t>Mr Wick Kiểm toán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500pt;height:120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" o:allowincell="f" filled="f" stroked="f">
              <v:stroke joinstyle="round"/>
              <o:lock v:ext="edit" shapetype="t"/>
              <v:textbox style="mso-fit-shape-to-text:t">
                <w:txbxContent>
                  <w:p w:rsidR="00D43A50" w:rsidRDefault="00D43A50" w:rsidP="00D43A50">
                    <w:pPr>
                      <w:pStyle w:val="NormalWeb"/>
                      <w:spacing w:before="0" w:beforeAutospacing="0" w:after="0" w:afterAutospacing="0"/>
                      <w:jc w:val="center"/>
                    </w:pPr>
                    <w:r>
                      <w:rPr>
                        <w:color w:val="C0C0C0"/>
                        <w:sz w:val="2"/>
                        <w:szCs w:val="2"/>
                        <w14:textFill>
                          <w14:solidFill>
                            <w14:srgbClr w14:val="C0C0C0">
                              <w14:alpha w14:val="65000"/>
                            </w14:srgbClr>
                          </w14:solidFill>
                        </w14:textFill>
                      </w:rPr>
                      <w:t>Mr Wick Kiểm toán</w:t>
                    </w:r>
                  </w:p>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50"/>
    <w:rsid w:val="00012EF7"/>
    <w:rsid w:val="003F2B2A"/>
    <w:rsid w:val="00866DDF"/>
    <w:rsid w:val="00D43A50"/>
    <w:rsid w:val="00F860D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AE85D6B-A326-47DC-8794-D155557E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3A50"/>
    <w:pPr>
      <w:spacing w:before="100" w:beforeAutospacing="1" w:after="100" w:afterAutospacing="1" w:line="240" w:lineRule="auto"/>
    </w:pPr>
    <w:rPr>
      <w:rFonts w:ascii="Times New Roman" w:eastAsiaTheme="minorEastAsia" w:hAnsi="Times New Roman" w:cs="Times New Roman"/>
      <w:sz w:val="24"/>
      <w:szCs w:val="24"/>
      <w:lang w:eastAsia="vi-VN"/>
    </w:rPr>
  </w:style>
  <w:style w:type="paragraph" w:styleId="Header">
    <w:name w:val="header"/>
    <w:basedOn w:val="Normal"/>
    <w:link w:val="HeaderChar"/>
    <w:uiPriority w:val="99"/>
    <w:unhideWhenUsed/>
    <w:rsid w:val="00D43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A50"/>
  </w:style>
  <w:style w:type="paragraph" w:styleId="Footer">
    <w:name w:val="footer"/>
    <w:basedOn w:val="Normal"/>
    <w:link w:val="FooterChar"/>
    <w:uiPriority w:val="99"/>
    <w:unhideWhenUsed/>
    <w:rsid w:val="00D43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4680</Words>
  <Characters>26677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2026-07-14T01:53:00Z</dcterms:created>
  <dcterms:modified xsi:type="dcterms:W3CDTF">2026-07-14T01:53:00Z</dcterms:modified>
</cp:coreProperties>
</file>